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102198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83185</wp:posOffset>
                      </wp:positionV>
                      <wp:extent cx="5760720" cy="0"/>
                      <wp:effectExtent l="23495" t="20955" r="26035" b="2667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364CF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/L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4fHmfp4wREo4MvIcWQaKzzn7nuUDBKLIFzBCbHjfOBCCmGkHCP0msh&#10;ZRRbKtSXeDrP0jRmOC0FC94Q5+x+V0mLjiTMS/xiWeC5D7P6oFhEazlhq6vtiZAXG26XKuBBLcDn&#10;al0G4sdT+rSar+b5KJ/MVqM8revRp3WVj2br7PGhntZVVWc/A7UsL1rBGFeB3TCcWf534l+fyWWs&#10;buN560PyHj02DMgO/0g6ihn0u0zCTrPz1g4iwzzG4OvbCQN/vwf7/oUvfwEAAP//AwBQSwMEFAAG&#10;AAgAAAAhAK8PdgHYAAAACAEAAA8AAABkcnMvZG93bnJldi54bWxMT0FOwzAQvCPxB2uRuFHHFKEm&#10;xKkQEjc4UPqAbWzitPY6st028HoWcYDT7uyMZmbb9Ry8ONmUx0ga1KICYamPZqRBw/b9+WYFIhck&#10;gz6S1fBpM6y7y4sWGxPP9GZPmzIINqHcoAZXytRImXtnA+ZFnCwx9xFTwMIwDdIkPLN58PK2qu5l&#10;wJE4weFkn5ztD5tj0PByp+rXSrppuTIe5f6rzz5lra+v5scHEMXO5U8MP/W5OnTcaRePZLLwjFXN&#10;Sp5LBYL5WtW87H4Psmvl/we6bwAAAP//AwBQSwECLQAUAAYACAAAACEAtoM4kv4AAADhAQAAEwAA&#10;AAAAAAAAAAAAAAAAAAAAW0NvbnRlbnRfVHlwZXNdLnhtbFBLAQItABQABgAIAAAAIQA4/SH/1gAA&#10;AJQBAAALAAAAAAAAAAAAAAAAAC8BAABfcmVscy8ucmVsc1BLAQItABQABgAIAAAAIQDCEb/LEwIA&#10;ACkEAAAOAAAAAAAAAAAAAAAAAC4CAABkcnMvZTJvRG9jLnhtbFBLAQItABQABgAIAAAAIQCvD3YB&#10;2AAAAAgBAAAPAAAAAAAAAAAAAAAAAG0EAABkcnMvZG93bnJldi54bWxQSwUGAAAAAAQABADzAAAA&#10;cgUAAAAA&#10;" o:allowincell="f" strokeweight="3pt"/>
                  </w:pict>
                </mc:Fallback>
              </mc:AlternateConten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232F45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733FF3" w:rsidRDefault="006F2F05" w:rsidP="00AE7D1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</w:t>
      </w:r>
      <w:r w:rsidR="000F216A">
        <w:rPr>
          <w:b/>
          <w:sz w:val="24"/>
          <w:szCs w:val="24"/>
        </w:rPr>
        <w:t xml:space="preserve">постановления администрации </w:t>
      </w:r>
      <w:r w:rsidRPr="00232F45">
        <w:rPr>
          <w:b/>
          <w:sz w:val="24"/>
          <w:szCs w:val="24"/>
        </w:rPr>
        <w:t xml:space="preserve">Партизанского городского </w:t>
      </w:r>
    </w:p>
    <w:p w:rsidR="003064E0" w:rsidRDefault="006F2F0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232F45">
        <w:rPr>
          <w:b/>
          <w:sz w:val="24"/>
          <w:szCs w:val="24"/>
        </w:rPr>
        <w:t xml:space="preserve">округа </w:t>
      </w:r>
      <w:r w:rsidR="00915988" w:rsidRPr="00AE7D15">
        <w:rPr>
          <w:b/>
          <w:sz w:val="24"/>
          <w:szCs w:val="24"/>
        </w:rPr>
        <w:t>«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О внесении изменений </w:t>
      </w:r>
      <w:r w:rsidR="00DB733A">
        <w:rPr>
          <w:b/>
          <w:bCs/>
          <w:sz w:val="24"/>
          <w:szCs w:val="24"/>
          <w:shd w:val="clear" w:color="auto" w:fill="FFFFFF"/>
        </w:rPr>
        <w:t xml:space="preserve">в </w:t>
      </w:r>
      <w:r w:rsidR="003064E0">
        <w:rPr>
          <w:b/>
          <w:bCs/>
          <w:sz w:val="24"/>
          <w:szCs w:val="24"/>
          <w:shd w:val="clear" w:color="auto" w:fill="FFFFFF"/>
        </w:rPr>
        <w:t xml:space="preserve">Положение о выплатах стимулирующего </w:t>
      </w:r>
    </w:p>
    <w:p w:rsidR="003064E0" w:rsidRDefault="003064E0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характера руководителям муниципальных учреждений </w:t>
      </w:r>
      <w:r w:rsidR="00DB733A">
        <w:rPr>
          <w:b/>
          <w:bCs/>
          <w:sz w:val="24"/>
          <w:szCs w:val="24"/>
          <w:shd w:val="clear" w:color="auto" w:fill="FFFFFF"/>
        </w:rPr>
        <w:t xml:space="preserve">Партизанского городского </w:t>
      </w:r>
    </w:p>
    <w:p w:rsidR="003064E0" w:rsidRDefault="00DB733A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округа</w:t>
      </w:r>
      <w:r w:rsidR="003064E0">
        <w:rPr>
          <w:b/>
          <w:bCs/>
          <w:sz w:val="24"/>
          <w:szCs w:val="24"/>
          <w:shd w:val="clear" w:color="auto" w:fill="FFFFFF"/>
        </w:rPr>
        <w:t xml:space="preserve">, утвержденное постановлением администрации Партизанского </w:t>
      </w:r>
    </w:p>
    <w:p w:rsidR="00DB733A" w:rsidRDefault="003064E0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городского округа </w:t>
      </w:r>
      <w:r w:rsidR="00DB733A">
        <w:rPr>
          <w:b/>
          <w:bCs/>
          <w:sz w:val="24"/>
          <w:szCs w:val="24"/>
          <w:shd w:val="clear" w:color="auto" w:fill="FFFFFF"/>
        </w:rPr>
        <w:t>от 2</w:t>
      </w:r>
      <w:r>
        <w:rPr>
          <w:b/>
          <w:bCs/>
          <w:sz w:val="24"/>
          <w:szCs w:val="24"/>
          <w:shd w:val="clear" w:color="auto" w:fill="FFFFFF"/>
        </w:rPr>
        <w:t>3</w:t>
      </w:r>
      <w:r w:rsidR="00DB733A">
        <w:rPr>
          <w:b/>
          <w:bCs/>
          <w:sz w:val="24"/>
          <w:szCs w:val="24"/>
          <w:shd w:val="clear" w:color="auto" w:fill="FFFFFF"/>
        </w:rPr>
        <w:t xml:space="preserve"> </w:t>
      </w:r>
      <w:r>
        <w:rPr>
          <w:b/>
          <w:bCs/>
          <w:sz w:val="24"/>
          <w:szCs w:val="24"/>
          <w:shd w:val="clear" w:color="auto" w:fill="FFFFFF"/>
        </w:rPr>
        <w:t>июн</w:t>
      </w:r>
      <w:r w:rsidR="00DB733A">
        <w:rPr>
          <w:b/>
          <w:bCs/>
          <w:sz w:val="24"/>
          <w:szCs w:val="24"/>
          <w:shd w:val="clear" w:color="auto" w:fill="FFFFFF"/>
        </w:rPr>
        <w:t>я 201</w:t>
      </w:r>
      <w:r>
        <w:rPr>
          <w:b/>
          <w:bCs/>
          <w:sz w:val="24"/>
          <w:szCs w:val="24"/>
          <w:shd w:val="clear" w:color="auto" w:fill="FFFFFF"/>
        </w:rPr>
        <w:t>5 года №615</w:t>
      </w:r>
      <w:r w:rsidR="00DB733A">
        <w:rPr>
          <w:b/>
          <w:bCs/>
          <w:sz w:val="24"/>
          <w:szCs w:val="24"/>
          <w:shd w:val="clear" w:color="auto" w:fill="FFFFFF"/>
        </w:rPr>
        <w:t>-па</w:t>
      </w:r>
      <w:r>
        <w:rPr>
          <w:b/>
          <w:bCs/>
          <w:sz w:val="24"/>
          <w:szCs w:val="24"/>
          <w:shd w:val="clear" w:color="auto" w:fill="FFFFFF"/>
        </w:rPr>
        <w:t>»</w:t>
      </w:r>
      <w:r w:rsidR="00DB733A">
        <w:rPr>
          <w:b/>
          <w:bCs/>
          <w:sz w:val="24"/>
          <w:szCs w:val="24"/>
          <w:shd w:val="clear" w:color="auto" w:fill="FFFFFF"/>
        </w:rPr>
        <w:t xml:space="preserve"> 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733FF3" w:rsidRPr="00DB733A" w:rsidRDefault="000A4EC5" w:rsidP="004C424B">
      <w:pPr>
        <w:jc w:val="both"/>
        <w:rPr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</w:t>
      </w:r>
      <w:r w:rsidR="00DB733A" w:rsidRPr="00DB733A">
        <w:rPr>
          <w:sz w:val="24"/>
          <w:szCs w:val="24"/>
        </w:rPr>
        <w:t>0</w:t>
      </w:r>
      <w:r w:rsidR="00D64A8A">
        <w:rPr>
          <w:sz w:val="24"/>
          <w:szCs w:val="24"/>
        </w:rPr>
        <w:t>9</w:t>
      </w:r>
      <w:r w:rsidR="00610842" w:rsidRPr="00DB733A">
        <w:rPr>
          <w:sz w:val="24"/>
          <w:szCs w:val="24"/>
        </w:rPr>
        <w:t>.</w:t>
      </w:r>
      <w:r w:rsidR="000001D5" w:rsidRPr="00733FF3">
        <w:rPr>
          <w:sz w:val="24"/>
          <w:szCs w:val="24"/>
        </w:rPr>
        <w:t>0</w:t>
      </w:r>
      <w:r w:rsidR="00DB733A">
        <w:rPr>
          <w:sz w:val="24"/>
          <w:szCs w:val="24"/>
        </w:rPr>
        <w:t>4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D64A8A">
        <w:rPr>
          <w:sz w:val="24"/>
          <w:szCs w:val="24"/>
        </w:rPr>
        <w:t>40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3064E0" w:rsidRDefault="000A4EC5" w:rsidP="003064E0">
      <w:pPr>
        <w:shd w:val="clear" w:color="auto" w:fill="FFFFFF"/>
        <w:ind w:firstLine="709"/>
        <w:jc w:val="both"/>
        <w:rPr>
          <w:sz w:val="24"/>
          <w:szCs w:val="24"/>
        </w:rPr>
      </w:pPr>
      <w:r w:rsidRPr="003064E0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3064E0">
        <w:rPr>
          <w:sz w:val="24"/>
          <w:szCs w:val="24"/>
        </w:rPr>
        <w:t xml:space="preserve"> экспертно-аналитического мероприятия -</w:t>
      </w:r>
      <w:r w:rsidRPr="003064E0">
        <w:rPr>
          <w:sz w:val="24"/>
          <w:szCs w:val="24"/>
        </w:rPr>
        <w:t xml:space="preserve"> финансово-экономической экспертизы </w:t>
      </w:r>
      <w:r w:rsidRPr="003064E0">
        <w:rPr>
          <w:bCs/>
          <w:sz w:val="24"/>
          <w:szCs w:val="24"/>
          <w:shd w:val="clear" w:color="auto" w:fill="FFFFFF"/>
        </w:rPr>
        <w:t xml:space="preserve">проекта </w:t>
      </w:r>
      <w:r w:rsidR="000F216A" w:rsidRPr="003064E0">
        <w:rPr>
          <w:bCs/>
          <w:sz w:val="24"/>
          <w:szCs w:val="24"/>
          <w:shd w:val="clear" w:color="auto" w:fill="FFFFFF"/>
        </w:rPr>
        <w:t xml:space="preserve">постановления администрации Партизанского городского округа </w:t>
      </w:r>
      <w:r w:rsidR="00DB733A" w:rsidRPr="003064E0">
        <w:rPr>
          <w:sz w:val="24"/>
          <w:szCs w:val="24"/>
        </w:rPr>
        <w:t>«</w:t>
      </w:r>
      <w:r w:rsidR="00DB733A" w:rsidRPr="003064E0">
        <w:rPr>
          <w:bCs/>
          <w:sz w:val="24"/>
          <w:szCs w:val="24"/>
          <w:shd w:val="clear" w:color="auto" w:fill="FFFFFF"/>
        </w:rPr>
        <w:t xml:space="preserve">О внесении изменений </w:t>
      </w:r>
      <w:r w:rsidR="003064E0" w:rsidRPr="003064E0">
        <w:rPr>
          <w:bCs/>
          <w:sz w:val="24"/>
          <w:szCs w:val="24"/>
          <w:shd w:val="clear" w:color="auto" w:fill="FFFFFF"/>
        </w:rPr>
        <w:t xml:space="preserve">в Положение о выплатах стимулирующего характера руководителям муниципальных учреждений Партизанского городского округа, утвержденное постановлением администрации Партизанского городского округа от 23 июня 2015 года №615-па» </w:t>
      </w:r>
      <w:r w:rsidRPr="003064E0">
        <w:rPr>
          <w:sz w:val="24"/>
          <w:szCs w:val="24"/>
        </w:rPr>
        <w:t>(далее по тексту- Проект). Экспертиза Проекта проведена, заключение</w:t>
      </w:r>
      <w:r w:rsidRPr="003064E0">
        <w:rPr>
          <w:bCs/>
          <w:sz w:val="24"/>
          <w:szCs w:val="24"/>
          <w:shd w:val="clear" w:color="auto" w:fill="FFFFFF"/>
        </w:rPr>
        <w:t xml:space="preserve"> </w:t>
      </w:r>
      <w:r w:rsidRPr="003064E0">
        <w:rPr>
          <w:sz w:val="24"/>
          <w:szCs w:val="24"/>
        </w:rPr>
        <w:t xml:space="preserve"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3064E0">
        <w:rPr>
          <w:rFonts w:eastAsia="Calibri"/>
          <w:sz w:val="24"/>
          <w:szCs w:val="24"/>
        </w:rPr>
        <w:t>Положения «О контрольно – счетной палате Партизанского городского округа», принятого решением Думы Партизанского городского округа от 26.09.2014 №114</w:t>
      </w:r>
      <w:r w:rsidRPr="003064E0">
        <w:rPr>
          <w:sz w:val="24"/>
          <w:szCs w:val="24"/>
        </w:rPr>
        <w:t>, плана работы Контрольно-счетной палаты на 202</w:t>
      </w:r>
      <w:r w:rsidR="000001D5" w:rsidRPr="003064E0">
        <w:rPr>
          <w:sz w:val="24"/>
          <w:szCs w:val="24"/>
        </w:rPr>
        <w:t>1</w:t>
      </w:r>
      <w:r w:rsidRPr="003064E0">
        <w:rPr>
          <w:sz w:val="24"/>
          <w:szCs w:val="24"/>
        </w:rPr>
        <w:t xml:space="preserve"> год. </w:t>
      </w:r>
    </w:p>
    <w:p w:rsidR="000A4EC5" w:rsidRPr="00AE7D15" w:rsidRDefault="000A4EC5" w:rsidP="003064E0">
      <w:pPr>
        <w:ind w:firstLine="709"/>
        <w:jc w:val="both"/>
        <w:rPr>
          <w:sz w:val="24"/>
          <w:szCs w:val="24"/>
        </w:rPr>
      </w:pPr>
      <w:r w:rsidRPr="003064E0">
        <w:rPr>
          <w:sz w:val="24"/>
          <w:szCs w:val="24"/>
        </w:rPr>
        <w:t xml:space="preserve">Экспертиза проведена </w:t>
      </w:r>
      <w:r w:rsidR="004C424B" w:rsidRPr="003064E0">
        <w:rPr>
          <w:sz w:val="24"/>
          <w:szCs w:val="24"/>
        </w:rPr>
        <w:t>председателем</w:t>
      </w:r>
      <w:r w:rsidRPr="003064E0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4C424B" w:rsidRPr="003064E0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DB733A">
        <w:rPr>
          <w:sz w:val="24"/>
          <w:szCs w:val="24"/>
        </w:rPr>
        <w:t>3</w:t>
      </w:r>
      <w:r w:rsidR="00AE7D15" w:rsidRPr="00AE7D15">
        <w:rPr>
          <w:sz w:val="24"/>
          <w:szCs w:val="24"/>
        </w:rPr>
        <w:t>1</w:t>
      </w:r>
      <w:r w:rsidRPr="00AE7D15">
        <w:rPr>
          <w:sz w:val="24"/>
          <w:szCs w:val="24"/>
        </w:rPr>
        <w:t>.</w:t>
      </w:r>
      <w:r w:rsidR="00AE7D15">
        <w:rPr>
          <w:sz w:val="24"/>
          <w:szCs w:val="24"/>
        </w:rPr>
        <w:t>0</w:t>
      </w:r>
      <w:r w:rsidR="00733FF3">
        <w:rPr>
          <w:sz w:val="24"/>
          <w:szCs w:val="24"/>
        </w:rPr>
        <w:t>3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712FDC" w:rsidRPr="00AE7D15">
        <w:rPr>
          <w:sz w:val="24"/>
          <w:szCs w:val="24"/>
        </w:rPr>
        <w:t>01-04/</w:t>
      </w:r>
      <w:r w:rsidR="00DB733A">
        <w:rPr>
          <w:sz w:val="24"/>
          <w:szCs w:val="24"/>
        </w:rPr>
        <w:t>3</w:t>
      </w:r>
      <w:r w:rsidR="003064E0">
        <w:rPr>
          <w:sz w:val="24"/>
          <w:szCs w:val="24"/>
        </w:rPr>
        <w:t>2</w:t>
      </w:r>
      <w:r w:rsidRPr="00AE7D15">
        <w:rPr>
          <w:sz w:val="24"/>
          <w:szCs w:val="24"/>
        </w:rPr>
        <w:t>.</w:t>
      </w:r>
    </w:p>
    <w:p w:rsidR="000A4EC5" w:rsidRPr="004C424B" w:rsidRDefault="000A4EC5" w:rsidP="0095099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DB733A">
        <w:rPr>
          <w:sz w:val="24"/>
          <w:szCs w:val="24"/>
        </w:rPr>
        <w:t>30</w:t>
      </w:r>
      <w:r w:rsidR="000001D5">
        <w:rPr>
          <w:sz w:val="24"/>
          <w:szCs w:val="24"/>
        </w:rPr>
        <w:t>.0</w:t>
      </w:r>
      <w:r w:rsidR="00733FF3">
        <w:rPr>
          <w:sz w:val="24"/>
          <w:szCs w:val="24"/>
        </w:rPr>
        <w:t>3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DB733A">
        <w:rPr>
          <w:sz w:val="24"/>
          <w:szCs w:val="24"/>
        </w:rPr>
        <w:t>30</w:t>
      </w:r>
      <w:r w:rsidRPr="004C424B">
        <w:rPr>
          <w:sz w:val="24"/>
          <w:szCs w:val="24"/>
        </w:rPr>
        <w:t>.</w:t>
      </w:r>
      <w:r w:rsidR="000001D5">
        <w:rPr>
          <w:sz w:val="24"/>
          <w:szCs w:val="24"/>
        </w:rPr>
        <w:t>0</w:t>
      </w:r>
      <w:r w:rsidR="00733FF3">
        <w:rPr>
          <w:sz w:val="24"/>
          <w:szCs w:val="24"/>
        </w:rPr>
        <w:t>3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733FF3">
        <w:rPr>
          <w:sz w:val="24"/>
          <w:szCs w:val="24"/>
        </w:rPr>
        <w:t>1 №1.2-02-10/</w:t>
      </w:r>
      <w:r w:rsidR="00DB733A">
        <w:rPr>
          <w:sz w:val="24"/>
          <w:szCs w:val="24"/>
        </w:rPr>
        <w:t>200</w:t>
      </w:r>
      <w:r w:rsidR="003064E0">
        <w:rPr>
          <w:sz w:val="24"/>
          <w:szCs w:val="24"/>
        </w:rPr>
        <w:t>1</w:t>
      </w:r>
      <w:r w:rsidRPr="004C424B">
        <w:rPr>
          <w:sz w:val="24"/>
          <w:szCs w:val="24"/>
        </w:rPr>
        <w:t>. Одновременно с Проектом представлены:</w:t>
      </w:r>
      <w:r w:rsidR="00DB733A">
        <w:rPr>
          <w:sz w:val="24"/>
          <w:szCs w:val="24"/>
        </w:rPr>
        <w:t xml:space="preserve"> копия листа согласования проекта</w:t>
      </w:r>
      <w:r w:rsidRPr="004C424B">
        <w:rPr>
          <w:sz w:val="24"/>
          <w:szCs w:val="24"/>
        </w:rPr>
        <w:t xml:space="preserve">. </w:t>
      </w:r>
    </w:p>
    <w:p w:rsidR="00CF7F1D" w:rsidRDefault="00F00BDA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BD127D" w:rsidRDefault="00BD127D" w:rsidP="00E44AD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Трудовой кодекс Российской Федерации;</w:t>
      </w:r>
    </w:p>
    <w:p w:rsidR="00CF7F1D" w:rsidRPr="00E44AD6" w:rsidRDefault="00CF7F1D" w:rsidP="00BD127D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25B2A">
        <w:rPr>
          <w:sz w:val="24"/>
          <w:szCs w:val="24"/>
        </w:rPr>
        <w:t>Решение</w:t>
      </w:r>
      <w:r w:rsidR="00D73D06">
        <w:rPr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0B3BBE">
        <w:rPr>
          <w:rFonts w:eastAsia="Calibri"/>
          <w:sz w:val="24"/>
          <w:szCs w:val="24"/>
        </w:rPr>
        <w:t>1</w:t>
      </w:r>
      <w:r w:rsidR="00D73D06" w:rsidRPr="00172EBD">
        <w:rPr>
          <w:rFonts w:eastAsia="Calibri"/>
          <w:sz w:val="24"/>
          <w:szCs w:val="24"/>
        </w:rPr>
        <w:t xml:space="preserve"> год и на плановый период 202</w:t>
      </w:r>
      <w:r w:rsidR="000B3BBE">
        <w:rPr>
          <w:rFonts w:eastAsia="Calibri"/>
          <w:sz w:val="24"/>
          <w:szCs w:val="24"/>
        </w:rPr>
        <w:t>2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и 202</w:t>
      </w:r>
      <w:r w:rsidR="000B3BBE">
        <w:rPr>
          <w:rFonts w:eastAsia="Calibri"/>
          <w:sz w:val="24"/>
          <w:szCs w:val="24"/>
        </w:rPr>
        <w:t>3</w:t>
      </w:r>
      <w:r w:rsidR="00D73D06" w:rsidRPr="00172EBD">
        <w:rPr>
          <w:rFonts w:eastAsia="Calibri"/>
          <w:sz w:val="24"/>
          <w:szCs w:val="24"/>
        </w:rPr>
        <w:t xml:space="preserve"> годов»</w:t>
      </w:r>
      <w:r w:rsidR="00950996">
        <w:rPr>
          <w:rFonts w:eastAsia="Calibri"/>
          <w:sz w:val="24"/>
          <w:szCs w:val="24"/>
        </w:rPr>
        <w:t xml:space="preserve">, </w:t>
      </w:r>
      <w:r w:rsidR="00E44AD6">
        <w:rPr>
          <w:rFonts w:eastAsia="Calibri"/>
          <w:sz w:val="24"/>
          <w:szCs w:val="24"/>
        </w:rPr>
        <w:t>принят</w:t>
      </w:r>
      <w:r w:rsidR="00D25B2A">
        <w:rPr>
          <w:rFonts w:eastAsia="Calibri"/>
          <w:sz w:val="24"/>
          <w:szCs w:val="24"/>
        </w:rPr>
        <w:t>ое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решением Думы Партизанского городск</w:t>
      </w:r>
      <w:r w:rsidR="000B3BBE">
        <w:rPr>
          <w:rFonts w:eastAsia="Calibri"/>
          <w:sz w:val="24"/>
          <w:szCs w:val="24"/>
        </w:rPr>
        <w:t>ого округа от 29</w:t>
      </w:r>
      <w:r w:rsidR="002F00DA">
        <w:rPr>
          <w:rFonts w:eastAsia="Calibri"/>
          <w:sz w:val="24"/>
          <w:szCs w:val="24"/>
        </w:rPr>
        <w:t xml:space="preserve">.12.2019 </w:t>
      </w:r>
      <w:r w:rsidR="000B3BBE">
        <w:rPr>
          <w:rFonts w:eastAsia="Calibri"/>
          <w:sz w:val="24"/>
          <w:szCs w:val="24"/>
        </w:rPr>
        <w:t>№205</w:t>
      </w:r>
      <w:r w:rsidR="002F00DA">
        <w:rPr>
          <w:rFonts w:eastAsia="Calibri"/>
          <w:sz w:val="24"/>
          <w:szCs w:val="24"/>
        </w:rPr>
        <w:t>-р</w:t>
      </w:r>
      <w:r w:rsidR="00BD127D">
        <w:rPr>
          <w:rFonts w:eastAsia="Calibri"/>
          <w:sz w:val="24"/>
          <w:szCs w:val="24"/>
        </w:rPr>
        <w:t xml:space="preserve"> (в редакции Решения от 26.03.2021 №231 –Р </w:t>
      </w:r>
      <w:r w:rsidR="00BD127D" w:rsidRPr="00BD127D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</w:t>
      </w:r>
      <w:r w:rsidR="00BD127D">
        <w:rPr>
          <w:sz w:val="24"/>
          <w:szCs w:val="24"/>
        </w:rPr>
        <w:t>)</w:t>
      </w:r>
      <w:r w:rsidR="00E44AD6">
        <w:rPr>
          <w:rFonts w:eastAsia="Calibri"/>
          <w:sz w:val="24"/>
          <w:szCs w:val="24"/>
        </w:rPr>
        <w:t xml:space="preserve">. </w:t>
      </w:r>
    </w:p>
    <w:p w:rsidR="00424583" w:rsidRDefault="00424583" w:rsidP="00424583">
      <w:pPr>
        <w:pStyle w:val="af1"/>
        <w:ind w:left="0" w:firstLine="709"/>
        <w:jc w:val="both"/>
        <w:rPr>
          <w:sz w:val="24"/>
          <w:szCs w:val="24"/>
        </w:rPr>
      </w:pPr>
      <w:r w:rsidRPr="00424583">
        <w:rPr>
          <w:sz w:val="24"/>
          <w:szCs w:val="24"/>
        </w:rPr>
        <w:t xml:space="preserve">Финансово-экономическая экспертиза </w:t>
      </w:r>
      <w:r w:rsidR="00733FF3">
        <w:rPr>
          <w:sz w:val="24"/>
          <w:szCs w:val="24"/>
        </w:rPr>
        <w:t>П</w:t>
      </w:r>
      <w:r w:rsidRPr="00424583">
        <w:rPr>
          <w:sz w:val="24"/>
          <w:szCs w:val="24"/>
        </w:rPr>
        <w:t xml:space="preserve">роекта проведена с целью проверки обоснованности разработки, принятия и его соответствия </w:t>
      </w:r>
      <w:r w:rsidR="00733FF3">
        <w:rPr>
          <w:sz w:val="24"/>
          <w:szCs w:val="24"/>
        </w:rPr>
        <w:t>требованиям действующего</w:t>
      </w:r>
      <w:r w:rsidRPr="00424583">
        <w:rPr>
          <w:sz w:val="24"/>
          <w:szCs w:val="24"/>
        </w:rPr>
        <w:t xml:space="preserve"> законодательств</w:t>
      </w:r>
      <w:r w:rsidR="00733FF3">
        <w:rPr>
          <w:sz w:val="24"/>
          <w:szCs w:val="24"/>
        </w:rPr>
        <w:t>а</w:t>
      </w:r>
      <w:r w:rsidRPr="00424583">
        <w:rPr>
          <w:sz w:val="24"/>
          <w:szCs w:val="24"/>
        </w:rPr>
        <w:t>, нормативны</w:t>
      </w:r>
      <w:r w:rsidR="00733FF3">
        <w:rPr>
          <w:sz w:val="24"/>
          <w:szCs w:val="24"/>
        </w:rPr>
        <w:t>х правовых</w:t>
      </w:r>
      <w:r w:rsidRPr="00424583">
        <w:rPr>
          <w:sz w:val="24"/>
          <w:szCs w:val="24"/>
        </w:rPr>
        <w:t xml:space="preserve"> и правовы</w:t>
      </w:r>
      <w:r w:rsidR="00733FF3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акт</w:t>
      </w:r>
      <w:r w:rsidR="00733FF3">
        <w:rPr>
          <w:sz w:val="24"/>
          <w:szCs w:val="24"/>
        </w:rPr>
        <w:t>ов</w:t>
      </w:r>
      <w:r w:rsidRPr="00424583">
        <w:rPr>
          <w:sz w:val="24"/>
          <w:szCs w:val="24"/>
        </w:rPr>
        <w:t>.</w:t>
      </w:r>
    </w:p>
    <w:p w:rsidR="00424583" w:rsidRPr="00424583" w:rsidRDefault="00424583" w:rsidP="00424583">
      <w:pPr>
        <w:pStyle w:val="af1"/>
        <w:ind w:left="0" w:firstLine="709"/>
        <w:jc w:val="both"/>
        <w:rPr>
          <w:sz w:val="24"/>
          <w:szCs w:val="24"/>
        </w:rPr>
      </w:pPr>
    </w:p>
    <w:p w:rsidR="00424583" w:rsidRPr="005F754D" w:rsidRDefault="00424583" w:rsidP="00980A62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5F754D">
        <w:rPr>
          <w:sz w:val="24"/>
          <w:szCs w:val="24"/>
        </w:rPr>
        <w:lastRenderedPageBreak/>
        <w:t>В ходе эксперт</w:t>
      </w:r>
      <w:r w:rsidR="005F754D">
        <w:rPr>
          <w:sz w:val="24"/>
          <w:szCs w:val="24"/>
        </w:rPr>
        <w:t xml:space="preserve">но –аналитического мероприятия -финансово-экономической </w:t>
      </w:r>
      <w:r w:rsidRPr="005F754D">
        <w:rPr>
          <w:sz w:val="24"/>
          <w:szCs w:val="24"/>
        </w:rPr>
        <w:t xml:space="preserve">экспертизы </w:t>
      </w:r>
      <w:r w:rsidR="005F754D">
        <w:rPr>
          <w:bCs/>
          <w:sz w:val="24"/>
          <w:szCs w:val="24"/>
          <w:shd w:val="clear" w:color="auto" w:fill="FFFFFF"/>
        </w:rPr>
        <w:t>П</w:t>
      </w:r>
      <w:r w:rsidR="005F754D" w:rsidRPr="005F754D">
        <w:rPr>
          <w:bCs/>
          <w:sz w:val="24"/>
          <w:szCs w:val="24"/>
          <w:shd w:val="clear" w:color="auto" w:fill="FFFFFF"/>
        </w:rPr>
        <w:t xml:space="preserve">роекта </w:t>
      </w:r>
      <w:r w:rsidR="000F216A">
        <w:rPr>
          <w:bCs/>
          <w:sz w:val="24"/>
          <w:szCs w:val="24"/>
          <w:shd w:val="clear" w:color="auto" w:fill="FFFFFF"/>
        </w:rPr>
        <w:t xml:space="preserve">постановления </w:t>
      </w:r>
      <w:r w:rsidRPr="005F754D">
        <w:rPr>
          <w:bCs/>
          <w:sz w:val="24"/>
          <w:szCs w:val="24"/>
          <w:shd w:val="clear" w:color="auto" w:fill="FFFFFF"/>
        </w:rPr>
        <w:t>установлено следующее:</w:t>
      </w:r>
    </w:p>
    <w:p w:rsidR="00A67619" w:rsidRPr="004E44E1" w:rsidRDefault="00254871" w:rsidP="009F13B0">
      <w:pPr>
        <w:widowControl w:val="0"/>
        <w:ind w:firstLine="709"/>
        <w:jc w:val="both"/>
        <w:rPr>
          <w:sz w:val="24"/>
          <w:szCs w:val="24"/>
        </w:rPr>
      </w:pPr>
      <w:r w:rsidRPr="004E44E1">
        <w:rPr>
          <w:sz w:val="24"/>
          <w:szCs w:val="24"/>
        </w:rPr>
        <w:t xml:space="preserve">Представленный Проект </w:t>
      </w:r>
      <w:r w:rsidR="00F06223">
        <w:rPr>
          <w:sz w:val="24"/>
          <w:szCs w:val="24"/>
        </w:rPr>
        <w:t>предусматривает в</w:t>
      </w:r>
      <w:r w:rsidRPr="004E44E1">
        <w:rPr>
          <w:sz w:val="24"/>
          <w:szCs w:val="24"/>
        </w:rPr>
        <w:t xml:space="preserve">несение </w:t>
      </w:r>
      <w:r w:rsidR="003064E0" w:rsidRPr="003064E0">
        <w:rPr>
          <w:bCs/>
          <w:sz w:val="24"/>
          <w:szCs w:val="24"/>
          <w:shd w:val="clear" w:color="auto" w:fill="FFFFFF"/>
        </w:rPr>
        <w:t>в Положение о выплатах стимулирующего характера руководителям муниципальных учреждений Партизанского городского округа, утвержденное постановлением администрации Партизанского городского округа от 23 июня 2015 года №615-па</w:t>
      </w:r>
      <w:r w:rsidR="003445CE">
        <w:rPr>
          <w:bCs/>
          <w:sz w:val="24"/>
          <w:szCs w:val="24"/>
          <w:shd w:val="clear" w:color="auto" w:fill="FFFFFF"/>
        </w:rPr>
        <w:t xml:space="preserve">, </w:t>
      </w:r>
      <w:r w:rsidR="00021AC7" w:rsidRPr="004E44E1">
        <w:rPr>
          <w:sz w:val="24"/>
          <w:szCs w:val="24"/>
        </w:rPr>
        <w:t>следующих изменений</w:t>
      </w:r>
      <w:r w:rsidR="00A67619" w:rsidRPr="004E44E1">
        <w:rPr>
          <w:sz w:val="24"/>
          <w:szCs w:val="24"/>
        </w:rPr>
        <w:t>:</w:t>
      </w:r>
    </w:p>
    <w:p w:rsidR="009F13B0" w:rsidRDefault="000C5AC8" w:rsidP="009F13B0">
      <w:pPr>
        <w:pStyle w:val="af1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Установление новых целевых показателей эффективности деятельности муниципальных общеобразовательных учреждений </w:t>
      </w:r>
      <w:r w:rsidR="009F13B0">
        <w:rPr>
          <w:sz w:val="24"/>
          <w:szCs w:val="24"/>
        </w:rPr>
        <w:t xml:space="preserve">(Таблица №1). </w:t>
      </w:r>
    </w:p>
    <w:p w:rsidR="00D355F4" w:rsidRDefault="00D355F4" w:rsidP="00D355F4">
      <w:pPr>
        <w:jc w:val="both"/>
        <w:rPr>
          <w:sz w:val="24"/>
          <w:szCs w:val="24"/>
        </w:rPr>
      </w:pPr>
    </w:p>
    <w:p w:rsidR="009F13B0" w:rsidRDefault="005F63E3" w:rsidP="00D355F4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№1</w:t>
      </w:r>
    </w:p>
    <w:tbl>
      <w:tblPr>
        <w:tblStyle w:val="af4"/>
        <w:tblW w:w="9923" w:type="dxa"/>
        <w:tblInd w:w="-176" w:type="dxa"/>
        <w:tblLook w:val="04A0" w:firstRow="1" w:lastRow="0" w:firstColumn="1" w:lastColumn="0" w:noHBand="0" w:noVBand="1"/>
      </w:tblPr>
      <w:tblGrid>
        <w:gridCol w:w="675"/>
        <w:gridCol w:w="4571"/>
        <w:gridCol w:w="4677"/>
      </w:tblGrid>
      <w:tr w:rsidR="00D355F4" w:rsidTr="00D355F4">
        <w:tc>
          <w:tcPr>
            <w:tcW w:w="675" w:type="dxa"/>
          </w:tcPr>
          <w:p w:rsidR="00D355F4" w:rsidRDefault="00D355F4" w:rsidP="004664EF">
            <w:pPr>
              <w:jc w:val="center"/>
            </w:pPr>
            <w:r>
              <w:t>№ п/п</w:t>
            </w:r>
          </w:p>
        </w:tc>
        <w:tc>
          <w:tcPr>
            <w:tcW w:w="4571" w:type="dxa"/>
          </w:tcPr>
          <w:p w:rsidR="00D355F4" w:rsidRDefault="00D355F4" w:rsidP="00D355F4">
            <w:pPr>
              <w:jc w:val="center"/>
            </w:pPr>
            <w:r>
              <w:t>Действующие целевые показатели эффективности и результативности деятельности руководителя учреждения</w:t>
            </w:r>
          </w:p>
          <w:p w:rsidR="00990F7F" w:rsidRDefault="00990F7F" w:rsidP="00D355F4">
            <w:pPr>
              <w:jc w:val="center"/>
            </w:pPr>
          </w:p>
        </w:tc>
        <w:tc>
          <w:tcPr>
            <w:tcW w:w="4677" w:type="dxa"/>
          </w:tcPr>
          <w:p w:rsidR="00D355F4" w:rsidRDefault="00D355F4" w:rsidP="00D355F4">
            <w:pPr>
              <w:jc w:val="center"/>
            </w:pPr>
            <w:r>
              <w:t>Предусмотренные Проектом целевые показатели эффективности и результативности деятельности руководителя учреждения</w:t>
            </w:r>
          </w:p>
        </w:tc>
      </w:tr>
      <w:tr w:rsidR="00990F7F" w:rsidTr="000C212E">
        <w:tc>
          <w:tcPr>
            <w:tcW w:w="9923" w:type="dxa"/>
            <w:gridSpan w:val="3"/>
          </w:tcPr>
          <w:p w:rsidR="00990F7F" w:rsidRDefault="00990F7F" w:rsidP="00990F7F">
            <w:pPr>
              <w:jc w:val="center"/>
            </w:pPr>
            <w:r>
              <w:t>Выплата за интенсивность и высокие результаты работы</w:t>
            </w:r>
          </w:p>
          <w:p w:rsidR="00990F7F" w:rsidRDefault="00990F7F" w:rsidP="00990F7F">
            <w:pPr>
              <w:jc w:val="center"/>
            </w:pPr>
          </w:p>
        </w:tc>
      </w:tr>
      <w:tr w:rsidR="00D355F4" w:rsidTr="00D355F4">
        <w:tc>
          <w:tcPr>
            <w:tcW w:w="675" w:type="dxa"/>
          </w:tcPr>
          <w:p w:rsidR="00D355F4" w:rsidRDefault="00D355F4" w:rsidP="004664EF">
            <w:r>
              <w:t>1.</w:t>
            </w:r>
          </w:p>
        </w:tc>
        <w:tc>
          <w:tcPr>
            <w:tcW w:w="4571" w:type="dxa"/>
          </w:tcPr>
          <w:p w:rsidR="00D355F4" w:rsidRDefault="00D355F4" w:rsidP="004664EF">
            <w:r>
              <w:t>Выполнение муниципального задания</w:t>
            </w:r>
          </w:p>
        </w:tc>
        <w:tc>
          <w:tcPr>
            <w:tcW w:w="4677" w:type="dxa"/>
          </w:tcPr>
          <w:p w:rsidR="00D355F4" w:rsidRDefault="00D355F4" w:rsidP="004664EF">
            <w:r>
              <w:t>Выполнение муниципального задания</w:t>
            </w:r>
          </w:p>
        </w:tc>
      </w:tr>
      <w:tr w:rsidR="00D355F4" w:rsidTr="00D355F4">
        <w:tc>
          <w:tcPr>
            <w:tcW w:w="675" w:type="dxa"/>
          </w:tcPr>
          <w:p w:rsidR="00D355F4" w:rsidRDefault="00D355F4" w:rsidP="004664EF">
            <w:r>
              <w:t>2.</w:t>
            </w:r>
          </w:p>
        </w:tc>
        <w:tc>
          <w:tcPr>
            <w:tcW w:w="4571" w:type="dxa"/>
          </w:tcPr>
          <w:p w:rsidR="00D355F4" w:rsidRDefault="00D355F4" w:rsidP="004664EF">
            <w:r>
              <w:t>Качество знаний учащихся учреждения по итогам четверти не ниже 40%.</w:t>
            </w:r>
          </w:p>
        </w:tc>
        <w:tc>
          <w:tcPr>
            <w:tcW w:w="4677" w:type="dxa"/>
          </w:tcPr>
          <w:p w:rsidR="00D355F4" w:rsidRDefault="00D355F4" w:rsidP="004664EF">
            <w:r>
              <w:t>Качество знаний учащихся учреждения по итогам четверти не ниже 40%.</w:t>
            </w:r>
          </w:p>
        </w:tc>
      </w:tr>
      <w:tr w:rsidR="00D355F4" w:rsidTr="00D355F4">
        <w:tc>
          <w:tcPr>
            <w:tcW w:w="675" w:type="dxa"/>
          </w:tcPr>
          <w:p w:rsidR="00D355F4" w:rsidRDefault="00D355F4" w:rsidP="004664EF">
            <w:r>
              <w:t>3.</w:t>
            </w:r>
          </w:p>
        </w:tc>
        <w:tc>
          <w:tcPr>
            <w:tcW w:w="4571" w:type="dxa"/>
          </w:tcPr>
          <w:p w:rsidR="00D355F4" w:rsidRDefault="00D355F4" w:rsidP="004664EF">
            <w:r>
              <w:t xml:space="preserve">Доля пропущенных уроков без уважительной причины не более </w:t>
            </w:r>
            <w:r w:rsidRPr="009016E4">
              <w:t>5 %</w:t>
            </w:r>
            <w:r>
              <w:t xml:space="preserve"> от общего количества пропущенных уроков</w:t>
            </w:r>
          </w:p>
        </w:tc>
        <w:tc>
          <w:tcPr>
            <w:tcW w:w="4677" w:type="dxa"/>
          </w:tcPr>
          <w:p w:rsidR="00D355F4" w:rsidRDefault="00D355F4" w:rsidP="004664EF">
            <w:r>
              <w:t xml:space="preserve">Доля пропущенных уроков без уважительной причины не более </w:t>
            </w:r>
            <w:r w:rsidRPr="009016E4">
              <w:t>5 %</w:t>
            </w:r>
            <w:r>
              <w:t xml:space="preserve"> от общего количества пропущенных уроков</w:t>
            </w:r>
          </w:p>
        </w:tc>
      </w:tr>
      <w:tr w:rsidR="00D355F4" w:rsidTr="00D355F4">
        <w:tc>
          <w:tcPr>
            <w:tcW w:w="675" w:type="dxa"/>
          </w:tcPr>
          <w:p w:rsidR="00D355F4" w:rsidRDefault="00D355F4" w:rsidP="004664EF">
            <w:r>
              <w:t>4.</w:t>
            </w:r>
          </w:p>
        </w:tc>
        <w:tc>
          <w:tcPr>
            <w:tcW w:w="4571" w:type="dxa"/>
          </w:tcPr>
          <w:p w:rsidR="00D355F4" w:rsidRDefault="00D355F4" w:rsidP="004664EF">
            <w:r>
              <w:t>Доля незамещенных уроков не более 20%.</w:t>
            </w:r>
          </w:p>
        </w:tc>
        <w:tc>
          <w:tcPr>
            <w:tcW w:w="4677" w:type="dxa"/>
          </w:tcPr>
          <w:p w:rsidR="00D355F4" w:rsidRDefault="00D355F4" w:rsidP="004664EF">
            <w:r>
              <w:t>Доля незамещенных уроков не более 20%.</w:t>
            </w:r>
          </w:p>
        </w:tc>
      </w:tr>
      <w:tr w:rsidR="00D355F4" w:rsidTr="00D355F4">
        <w:tc>
          <w:tcPr>
            <w:tcW w:w="675" w:type="dxa"/>
          </w:tcPr>
          <w:p w:rsidR="00D355F4" w:rsidRDefault="00D355F4" w:rsidP="004664EF">
            <w:r>
              <w:t>5.</w:t>
            </w:r>
          </w:p>
        </w:tc>
        <w:tc>
          <w:tcPr>
            <w:tcW w:w="4571" w:type="dxa"/>
          </w:tcPr>
          <w:p w:rsidR="00D355F4" w:rsidRDefault="00D355F4" w:rsidP="004664EF">
            <w:r>
              <w:t>Отсутствие учащихся, не преодолевших минимальный порог баллов при сдаче ЕГЭ по русскому языку и математике</w:t>
            </w:r>
          </w:p>
        </w:tc>
        <w:tc>
          <w:tcPr>
            <w:tcW w:w="4677" w:type="dxa"/>
          </w:tcPr>
          <w:p w:rsidR="00D355F4" w:rsidRDefault="00D355F4" w:rsidP="004664EF">
            <w:r>
              <w:t>Отсутствие учащихся, не преодолевших минимальный порог баллов при сдаче ЕГЭ по русскому языку и математике</w:t>
            </w:r>
          </w:p>
        </w:tc>
      </w:tr>
      <w:tr w:rsidR="00D355F4" w:rsidTr="00D355F4">
        <w:tc>
          <w:tcPr>
            <w:tcW w:w="675" w:type="dxa"/>
          </w:tcPr>
          <w:p w:rsidR="00D355F4" w:rsidRDefault="00D355F4" w:rsidP="004664EF">
            <w:r>
              <w:t>6.</w:t>
            </w:r>
          </w:p>
        </w:tc>
        <w:tc>
          <w:tcPr>
            <w:tcW w:w="4571" w:type="dxa"/>
          </w:tcPr>
          <w:p w:rsidR="00D355F4" w:rsidRDefault="00D355F4" w:rsidP="004664EF">
            <w:r>
              <w:t>Общий показатель результатов ЕГЭ (при показатели выше среднего по городскому округу):</w:t>
            </w:r>
          </w:p>
          <w:p w:rsidR="00D355F4" w:rsidRDefault="00D355F4" w:rsidP="004664EF">
            <w:r>
              <w:t>- средний балл по русскому языку;</w:t>
            </w:r>
          </w:p>
          <w:p w:rsidR="00D355F4" w:rsidRDefault="00D355F4" w:rsidP="004664EF">
            <w:r>
              <w:t>- средний балл по математике</w:t>
            </w:r>
          </w:p>
        </w:tc>
        <w:tc>
          <w:tcPr>
            <w:tcW w:w="4677" w:type="dxa"/>
          </w:tcPr>
          <w:p w:rsidR="00D355F4" w:rsidRDefault="00D355F4" w:rsidP="00D355F4">
            <w:r>
              <w:t>Общий показатель результатов ЕГЭ (при показатели выше среднего по городскому округу):</w:t>
            </w:r>
          </w:p>
          <w:p w:rsidR="00D355F4" w:rsidRDefault="00D355F4" w:rsidP="00D355F4">
            <w:r>
              <w:t>- средний балл по русскому языку;</w:t>
            </w:r>
          </w:p>
          <w:p w:rsidR="00D355F4" w:rsidRPr="003277D1" w:rsidRDefault="00D355F4" w:rsidP="00D355F4">
            <w:r>
              <w:t>- средний балл по математике</w:t>
            </w:r>
          </w:p>
        </w:tc>
      </w:tr>
      <w:tr w:rsidR="00D355F4" w:rsidTr="00D355F4">
        <w:tc>
          <w:tcPr>
            <w:tcW w:w="675" w:type="dxa"/>
          </w:tcPr>
          <w:p w:rsidR="00D355F4" w:rsidRDefault="00D355F4" w:rsidP="004664EF">
            <w:r>
              <w:t>7.</w:t>
            </w:r>
          </w:p>
        </w:tc>
        <w:tc>
          <w:tcPr>
            <w:tcW w:w="4571" w:type="dxa"/>
          </w:tcPr>
          <w:p w:rsidR="00D355F4" w:rsidRDefault="00D355F4" w:rsidP="004664EF">
            <w:r>
              <w:t>Наличие призеров городских, краевых, региональных и всероссийских конкурсов, олимпиад, конференций среди учащихся (с предоставлением подтверждающих документов)</w:t>
            </w:r>
          </w:p>
        </w:tc>
        <w:tc>
          <w:tcPr>
            <w:tcW w:w="4677" w:type="dxa"/>
          </w:tcPr>
          <w:p w:rsidR="00D355F4" w:rsidRDefault="00D355F4" w:rsidP="004664EF">
            <w:pPr>
              <w:ind w:right="-108"/>
            </w:pPr>
            <w:r>
              <w:t>Наличие призеров городских, краевых, региональных и всероссийских конкурсов, олимпиад, конференций среди учащихся (с предоставлением подтверждающих документов)</w:t>
            </w:r>
          </w:p>
        </w:tc>
      </w:tr>
      <w:tr w:rsidR="00D355F4" w:rsidTr="00D355F4">
        <w:tc>
          <w:tcPr>
            <w:tcW w:w="675" w:type="dxa"/>
          </w:tcPr>
          <w:p w:rsidR="00D355F4" w:rsidRDefault="00D355F4" w:rsidP="004664EF">
            <w:r>
              <w:t>8.</w:t>
            </w:r>
          </w:p>
        </w:tc>
        <w:tc>
          <w:tcPr>
            <w:tcW w:w="4571" w:type="dxa"/>
          </w:tcPr>
          <w:p w:rsidR="00D355F4" w:rsidRDefault="00D355F4" w:rsidP="004664EF">
            <w:r>
              <w:t>Функционирование в учреждении органов ученического управления</w:t>
            </w:r>
          </w:p>
        </w:tc>
        <w:tc>
          <w:tcPr>
            <w:tcW w:w="4677" w:type="dxa"/>
          </w:tcPr>
          <w:p w:rsidR="00D355F4" w:rsidRPr="00D355F4" w:rsidRDefault="00D355F4" w:rsidP="004664EF">
            <w:pPr>
              <w:rPr>
                <w:b/>
              </w:rPr>
            </w:pPr>
            <w:r w:rsidRPr="00D355F4">
              <w:rPr>
                <w:b/>
              </w:rPr>
              <w:t>Исключается</w:t>
            </w:r>
          </w:p>
        </w:tc>
      </w:tr>
      <w:tr w:rsidR="00D355F4" w:rsidRPr="009016E4" w:rsidTr="00D355F4">
        <w:tc>
          <w:tcPr>
            <w:tcW w:w="675" w:type="dxa"/>
          </w:tcPr>
          <w:p w:rsidR="00D355F4" w:rsidRDefault="00D355F4" w:rsidP="004664EF">
            <w:r>
              <w:t>9.</w:t>
            </w:r>
          </w:p>
        </w:tc>
        <w:tc>
          <w:tcPr>
            <w:tcW w:w="4571" w:type="dxa"/>
          </w:tcPr>
          <w:p w:rsidR="00D355F4" w:rsidRDefault="00D355F4" w:rsidP="004664EF">
            <w:r>
              <w:t>Организация и проведение на базе учреждения городских, краевых мероприятий (не менее 2-х в год)</w:t>
            </w:r>
          </w:p>
        </w:tc>
        <w:tc>
          <w:tcPr>
            <w:tcW w:w="4677" w:type="dxa"/>
          </w:tcPr>
          <w:p w:rsidR="00D355F4" w:rsidRDefault="00D355F4" w:rsidP="004664EF">
            <w:r>
              <w:t>Организация и проведение на базе учреждения городских, краевых мероприятий (не менее 2-х в год)</w:t>
            </w:r>
          </w:p>
        </w:tc>
      </w:tr>
      <w:tr w:rsidR="00D355F4" w:rsidTr="00D355F4">
        <w:tc>
          <w:tcPr>
            <w:tcW w:w="675" w:type="dxa"/>
          </w:tcPr>
          <w:p w:rsidR="00D355F4" w:rsidRDefault="00D355F4" w:rsidP="004664EF">
            <w:r>
              <w:t>10.</w:t>
            </w:r>
          </w:p>
        </w:tc>
        <w:tc>
          <w:tcPr>
            <w:tcW w:w="4571" w:type="dxa"/>
          </w:tcPr>
          <w:p w:rsidR="00D355F4" w:rsidRDefault="00D355F4" w:rsidP="004664EF">
            <w:r>
              <w:t>Отсутствие случаев травматизма (несчастных случаев) с обучающимися во время образовательного процесса</w:t>
            </w:r>
          </w:p>
        </w:tc>
        <w:tc>
          <w:tcPr>
            <w:tcW w:w="4677" w:type="dxa"/>
          </w:tcPr>
          <w:p w:rsidR="00D355F4" w:rsidRDefault="00D355F4" w:rsidP="004664EF">
            <w:r>
              <w:t>Отсутствие случаев травматизма (несчастных случаев) с обучающимися во время образовательного процесса</w:t>
            </w:r>
          </w:p>
        </w:tc>
      </w:tr>
      <w:tr w:rsidR="00D355F4" w:rsidRPr="000F5F96" w:rsidTr="00D355F4">
        <w:tc>
          <w:tcPr>
            <w:tcW w:w="675" w:type="dxa"/>
          </w:tcPr>
          <w:p w:rsidR="00D355F4" w:rsidRDefault="00D355F4" w:rsidP="004664EF">
            <w:r>
              <w:t>11.</w:t>
            </w:r>
          </w:p>
        </w:tc>
        <w:tc>
          <w:tcPr>
            <w:tcW w:w="4571" w:type="dxa"/>
          </w:tcPr>
          <w:p w:rsidR="00D355F4" w:rsidRDefault="00D355F4" w:rsidP="004664EF">
            <w:r>
              <w:t>Отсутствие невыполненных предписаний Роспотребнадзора и Госпожнадзора на момент приемки образовательного учреждения к новому учебному году</w:t>
            </w:r>
          </w:p>
        </w:tc>
        <w:tc>
          <w:tcPr>
            <w:tcW w:w="4677" w:type="dxa"/>
          </w:tcPr>
          <w:p w:rsidR="00D355F4" w:rsidRDefault="00D355F4" w:rsidP="004664EF">
            <w:r>
              <w:t>Отсутствие невыполненных предписаний Роспотребнадзора и Госпожнадзора на момент приемки образовательного учреждения к новому учебному году</w:t>
            </w:r>
          </w:p>
        </w:tc>
      </w:tr>
      <w:tr w:rsidR="00D355F4" w:rsidRPr="000F5F96" w:rsidTr="00D355F4">
        <w:tc>
          <w:tcPr>
            <w:tcW w:w="675" w:type="dxa"/>
          </w:tcPr>
          <w:p w:rsidR="00D355F4" w:rsidRDefault="00D355F4" w:rsidP="004664EF">
            <w:r>
              <w:t>12.</w:t>
            </w:r>
          </w:p>
        </w:tc>
        <w:tc>
          <w:tcPr>
            <w:tcW w:w="4571" w:type="dxa"/>
          </w:tcPr>
          <w:p w:rsidR="00D355F4" w:rsidRDefault="00D355F4" w:rsidP="004664EF">
            <w:r>
              <w:t>Отсутствие обращений родителей (законных представителей) на деятельность образовательного учреждения</w:t>
            </w:r>
          </w:p>
        </w:tc>
        <w:tc>
          <w:tcPr>
            <w:tcW w:w="4677" w:type="dxa"/>
          </w:tcPr>
          <w:p w:rsidR="00D355F4" w:rsidRPr="00D64A8A" w:rsidRDefault="00D355F4" w:rsidP="00D64A8A">
            <w:r w:rsidRPr="00D64A8A">
              <w:t xml:space="preserve">Отсутствие </w:t>
            </w:r>
            <w:r w:rsidR="00D64A8A" w:rsidRPr="00D64A8A">
              <w:t xml:space="preserve">обращений </w:t>
            </w:r>
            <w:r w:rsidRPr="00D64A8A">
              <w:t>родителей (законных представителей) на деятельность образовательного учреждения</w:t>
            </w:r>
          </w:p>
        </w:tc>
      </w:tr>
      <w:tr w:rsidR="00D355F4" w:rsidRPr="000F5F96" w:rsidTr="00D355F4">
        <w:tc>
          <w:tcPr>
            <w:tcW w:w="675" w:type="dxa"/>
          </w:tcPr>
          <w:p w:rsidR="00D355F4" w:rsidRDefault="00D355F4" w:rsidP="004664EF">
            <w:r>
              <w:t>13.</w:t>
            </w:r>
          </w:p>
        </w:tc>
        <w:tc>
          <w:tcPr>
            <w:tcW w:w="4571" w:type="dxa"/>
          </w:tcPr>
          <w:p w:rsidR="00D355F4" w:rsidRDefault="00D355F4" w:rsidP="004664EF">
            <w:r>
              <w:t>Привлечение молодых специалистов и возврат специалистов в отрасль.</w:t>
            </w:r>
          </w:p>
        </w:tc>
        <w:tc>
          <w:tcPr>
            <w:tcW w:w="4677" w:type="dxa"/>
          </w:tcPr>
          <w:p w:rsidR="00D355F4" w:rsidRDefault="00D355F4" w:rsidP="004664EF">
            <w:r>
              <w:t>Привлечение молодых специалистов и возврат специалистов в отрасль.</w:t>
            </w:r>
          </w:p>
        </w:tc>
      </w:tr>
      <w:tr w:rsidR="00D355F4" w:rsidRPr="000F5F96" w:rsidTr="00D355F4">
        <w:tc>
          <w:tcPr>
            <w:tcW w:w="675" w:type="dxa"/>
          </w:tcPr>
          <w:p w:rsidR="00D355F4" w:rsidRDefault="00D355F4" w:rsidP="004664EF">
            <w:r>
              <w:t>14.</w:t>
            </w:r>
          </w:p>
        </w:tc>
        <w:tc>
          <w:tcPr>
            <w:tcW w:w="4571" w:type="dxa"/>
          </w:tcPr>
          <w:p w:rsidR="00D355F4" w:rsidRDefault="00D355F4" w:rsidP="004664EF">
            <w:r>
              <w:t>Исполнение показателя «дорожной карты» в части заработной платы педагогических работников (не ниже/не выше 5% целевого значения показателя)</w:t>
            </w:r>
          </w:p>
        </w:tc>
        <w:tc>
          <w:tcPr>
            <w:tcW w:w="4677" w:type="dxa"/>
          </w:tcPr>
          <w:p w:rsidR="00D355F4" w:rsidRPr="00D355F4" w:rsidRDefault="00D64A8A" w:rsidP="004664EF">
            <w:pPr>
              <w:rPr>
                <w:b/>
              </w:rPr>
            </w:pPr>
            <w:r w:rsidRPr="00D355F4">
              <w:rPr>
                <w:b/>
              </w:rPr>
              <w:t>Исключается</w:t>
            </w:r>
          </w:p>
        </w:tc>
      </w:tr>
      <w:tr w:rsidR="00D355F4" w:rsidRPr="000F5F96" w:rsidTr="00D355F4">
        <w:tc>
          <w:tcPr>
            <w:tcW w:w="675" w:type="dxa"/>
          </w:tcPr>
          <w:p w:rsidR="00D355F4" w:rsidRDefault="00D355F4" w:rsidP="004664EF">
            <w:r>
              <w:t>15.</w:t>
            </w:r>
          </w:p>
        </w:tc>
        <w:tc>
          <w:tcPr>
            <w:tcW w:w="4571" w:type="dxa"/>
          </w:tcPr>
          <w:p w:rsidR="00D355F4" w:rsidRDefault="00D355F4" w:rsidP="004664EF">
            <w:r>
              <w:t>Соблюдение размера накладных расходов (не более 15% от стоимости пищевых продуктов при организации питания.</w:t>
            </w:r>
          </w:p>
        </w:tc>
        <w:tc>
          <w:tcPr>
            <w:tcW w:w="4677" w:type="dxa"/>
          </w:tcPr>
          <w:p w:rsidR="00D355F4" w:rsidRDefault="00D355F4" w:rsidP="004664EF">
            <w:r>
              <w:t>Соблюдение размера накладных расходов (не более 15% от стоимости пищевых продуктов при организации питания.</w:t>
            </w:r>
          </w:p>
        </w:tc>
      </w:tr>
      <w:tr w:rsidR="00D355F4" w:rsidRPr="000F5F96" w:rsidTr="00D355F4">
        <w:tc>
          <w:tcPr>
            <w:tcW w:w="675" w:type="dxa"/>
          </w:tcPr>
          <w:p w:rsidR="00D355F4" w:rsidRDefault="00D355F4" w:rsidP="004664EF">
            <w:r>
              <w:t>16.</w:t>
            </w:r>
          </w:p>
        </w:tc>
        <w:tc>
          <w:tcPr>
            <w:tcW w:w="4571" w:type="dxa"/>
          </w:tcPr>
          <w:p w:rsidR="00D355F4" w:rsidRDefault="00D355F4" w:rsidP="004664EF">
            <w:r>
              <w:t>Отсутствие просроченной дебиторской задолженности.</w:t>
            </w:r>
          </w:p>
        </w:tc>
        <w:tc>
          <w:tcPr>
            <w:tcW w:w="4677" w:type="dxa"/>
          </w:tcPr>
          <w:p w:rsidR="00D355F4" w:rsidRDefault="00D355F4" w:rsidP="004664EF">
            <w:pPr>
              <w:ind w:right="-108"/>
            </w:pPr>
            <w:r w:rsidRPr="00D355F4">
              <w:rPr>
                <w:b/>
              </w:rPr>
              <w:t>Исключается</w:t>
            </w:r>
          </w:p>
        </w:tc>
      </w:tr>
      <w:tr w:rsidR="00D355F4" w:rsidRPr="000F5F96" w:rsidTr="00D355F4">
        <w:tc>
          <w:tcPr>
            <w:tcW w:w="675" w:type="dxa"/>
          </w:tcPr>
          <w:p w:rsidR="00D355F4" w:rsidRDefault="00D355F4" w:rsidP="004664EF">
            <w:r>
              <w:t>17.</w:t>
            </w:r>
          </w:p>
        </w:tc>
        <w:tc>
          <w:tcPr>
            <w:tcW w:w="4571" w:type="dxa"/>
          </w:tcPr>
          <w:p w:rsidR="00D355F4" w:rsidRPr="00DE3DED" w:rsidRDefault="00D355F4" w:rsidP="004664EF">
            <w:r>
              <w:t>Ис</w:t>
            </w:r>
            <w:r w:rsidRPr="00DE3DED">
              <w:t xml:space="preserve">пользование </w:t>
            </w:r>
            <w:r>
              <w:t>конкурентных способов закупки.</w:t>
            </w:r>
          </w:p>
        </w:tc>
        <w:tc>
          <w:tcPr>
            <w:tcW w:w="4677" w:type="dxa"/>
          </w:tcPr>
          <w:p w:rsidR="00D355F4" w:rsidRDefault="00D355F4" w:rsidP="004664EF">
            <w:pPr>
              <w:ind w:right="-108"/>
            </w:pPr>
            <w:r>
              <w:t>Ис</w:t>
            </w:r>
            <w:r w:rsidRPr="00DE3DED">
              <w:t xml:space="preserve">пользование </w:t>
            </w:r>
            <w:r>
              <w:t>конкурентных способов закупки.</w:t>
            </w:r>
          </w:p>
        </w:tc>
      </w:tr>
      <w:tr w:rsidR="00D355F4" w:rsidRPr="000F5F96" w:rsidTr="00D355F4">
        <w:tc>
          <w:tcPr>
            <w:tcW w:w="675" w:type="dxa"/>
          </w:tcPr>
          <w:p w:rsidR="00D355F4" w:rsidRDefault="00D64A8A" w:rsidP="004664EF">
            <w:r>
              <w:t>18.</w:t>
            </w:r>
          </w:p>
        </w:tc>
        <w:tc>
          <w:tcPr>
            <w:tcW w:w="4571" w:type="dxa"/>
          </w:tcPr>
          <w:p w:rsidR="00D355F4" w:rsidRDefault="00D355F4" w:rsidP="004664EF"/>
        </w:tc>
        <w:tc>
          <w:tcPr>
            <w:tcW w:w="4677" w:type="dxa"/>
          </w:tcPr>
          <w:p w:rsidR="00D355F4" w:rsidRPr="00D355F4" w:rsidRDefault="00D64A8A" w:rsidP="00D355F4">
            <w:pPr>
              <w:ind w:right="-108"/>
              <w:rPr>
                <w:b/>
              </w:rPr>
            </w:pPr>
            <w:r>
              <w:rPr>
                <w:b/>
              </w:rPr>
              <w:t>Организация работы по взаимодействию с Советом ветеранов и иными общественными организациями патриотической направленности</w:t>
            </w:r>
          </w:p>
        </w:tc>
      </w:tr>
      <w:tr w:rsidR="00D355F4" w:rsidRPr="000F5F96" w:rsidTr="00D355F4">
        <w:tc>
          <w:tcPr>
            <w:tcW w:w="675" w:type="dxa"/>
          </w:tcPr>
          <w:p w:rsidR="00D355F4" w:rsidRDefault="00D64A8A" w:rsidP="004664EF">
            <w:r>
              <w:lastRenderedPageBreak/>
              <w:t>19.</w:t>
            </w:r>
          </w:p>
        </w:tc>
        <w:tc>
          <w:tcPr>
            <w:tcW w:w="4571" w:type="dxa"/>
          </w:tcPr>
          <w:p w:rsidR="00D355F4" w:rsidRDefault="00D355F4" w:rsidP="004664EF"/>
        </w:tc>
        <w:tc>
          <w:tcPr>
            <w:tcW w:w="4677" w:type="dxa"/>
          </w:tcPr>
          <w:p w:rsidR="00D355F4" w:rsidRPr="00990F7F" w:rsidRDefault="00D355F4" w:rsidP="004664EF">
            <w:pPr>
              <w:ind w:right="-108"/>
              <w:rPr>
                <w:b/>
              </w:rPr>
            </w:pPr>
            <w:r w:rsidRPr="00990F7F">
              <w:rPr>
                <w:b/>
              </w:rPr>
              <w:t>Доля педагогических работников, прошедших повышение квалификации (не ниже 3% от общей численности педагогических работников</w:t>
            </w:r>
          </w:p>
        </w:tc>
      </w:tr>
      <w:tr w:rsidR="00990F7F" w:rsidTr="00171EF9">
        <w:tc>
          <w:tcPr>
            <w:tcW w:w="9923" w:type="dxa"/>
            <w:gridSpan w:val="3"/>
          </w:tcPr>
          <w:p w:rsidR="00990F7F" w:rsidRDefault="00990F7F" w:rsidP="00990F7F">
            <w:pPr>
              <w:jc w:val="center"/>
            </w:pPr>
            <w:r>
              <w:t>Выплаты за качество выполняемых работ</w:t>
            </w:r>
          </w:p>
          <w:p w:rsidR="00990F7F" w:rsidRDefault="00990F7F" w:rsidP="00990F7F">
            <w:pPr>
              <w:jc w:val="center"/>
            </w:pPr>
          </w:p>
        </w:tc>
      </w:tr>
      <w:tr w:rsidR="00D355F4" w:rsidTr="00D355F4">
        <w:tc>
          <w:tcPr>
            <w:tcW w:w="675" w:type="dxa"/>
          </w:tcPr>
          <w:p w:rsidR="00D355F4" w:rsidRDefault="00D355F4" w:rsidP="004664EF">
            <w:r>
              <w:t>1.</w:t>
            </w:r>
          </w:p>
        </w:tc>
        <w:tc>
          <w:tcPr>
            <w:tcW w:w="4571" w:type="dxa"/>
          </w:tcPr>
          <w:p w:rsidR="00D355F4" w:rsidRDefault="00D355F4" w:rsidP="004664EF">
            <w:pPr>
              <w:ind w:right="-108"/>
            </w:pPr>
            <w:r>
              <w:t>Соблюдение исполнительской дисциплины (отсутствие замечаний в части предоставления информации по запросам, соблюдении сроков и порядка предоставления отчетности)</w:t>
            </w:r>
          </w:p>
        </w:tc>
        <w:tc>
          <w:tcPr>
            <w:tcW w:w="4677" w:type="dxa"/>
          </w:tcPr>
          <w:p w:rsidR="00D355F4" w:rsidRPr="00990F7F" w:rsidRDefault="00D355F4" w:rsidP="00D355F4">
            <w:pPr>
              <w:rPr>
                <w:b/>
              </w:rPr>
            </w:pPr>
            <w:r w:rsidRPr="00990F7F">
              <w:rPr>
                <w:b/>
              </w:rPr>
              <w:t>Отсутствие замечаний профильного отдела в части предоставления учреждением информации по отдельным запросам</w:t>
            </w:r>
          </w:p>
        </w:tc>
      </w:tr>
      <w:tr w:rsidR="00D355F4" w:rsidTr="00D355F4">
        <w:tc>
          <w:tcPr>
            <w:tcW w:w="675" w:type="dxa"/>
          </w:tcPr>
          <w:p w:rsidR="00D355F4" w:rsidRDefault="00D355F4" w:rsidP="004664EF">
            <w:r>
              <w:t>2.</w:t>
            </w:r>
          </w:p>
        </w:tc>
        <w:tc>
          <w:tcPr>
            <w:tcW w:w="4571" w:type="dxa"/>
          </w:tcPr>
          <w:p w:rsidR="00D355F4" w:rsidRDefault="00D355F4" w:rsidP="004664EF">
            <w:r>
              <w:t>Отсутствие замечаний по итогам ревизий и других проверок финансово-хозяйственной деятельности</w:t>
            </w:r>
          </w:p>
        </w:tc>
        <w:tc>
          <w:tcPr>
            <w:tcW w:w="4677" w:type="dxa"/>
          </w:tcPr>
          <w:p w:rsidR="00D355F4" w:rsidRDefault="00D355F4" w:rsidP="004664EF">
            <w:r>
              <w:t>Отсутствие замечаний по итогам ревизий и других проверок финансово-хозяйственной деятельности</w:t>
            </w:r>
          </w:p>
        </w:tc>
      </w:tr>
      <w:tr w:rsidR="00990F7F" w:rsidTr="00C730B1">
        <w:tc>
          <w:tcPr>
            <w:tcW w:w="9923" w:type="dxa"/>
            <w:gridSpan w:val="3"/>
          </w:tcPr>
          <w:p w:rsidR="00990F7F" w:rsidRDefault="00990F7F" w:rsidP="00990F7F">
            <w:pPr>
              <w:jc w:val="center"/>
            </w:pPr>
            <w:r>
              <w:t>Премии по итогам работы</w:t>
            </w:r>
          </w:p>
          <w:p w:rsidR="00990F7F" w:rsidRDefault="00990F7F" w:rsidP="00990F7F">
            <w:pPr>
              <w:jc w:val="center"/>
            </w:pPr>
          </w:p>
        </w:tc>
      </w:tr>
      <w:tr w:rsidR="00D355F4" w:rsidTr="00D355F4">
        <w:tc>
          <w:tcPr>
            <w:tcW w:w="675" w:type="dxa"/>
          </w:tcPr>
          <w:p w:rsidR="00D355F4" w:rsidRDefault="00D355F4" w:rsidP="004664EF">
            <w:r>
              <w:t>1.</w:t>
            </w:r>
          </w:p>
        </w:tc>
        <w:tc>
          <w:tcPr>
            <w:tcW w:w="4571" w:type="dxa"/>
          </w:tcPr>
          <w:p w:rsidR="00D355F4" w:rsidRDefault="00D355F4" w:rsidP="004664EF">
            <w:r>
              <w:t>Создание условий для результативного участия педагогических работников в профессиональных конкурсах</w:t>
            </w:r>
          </w:p>
        </w:tc>
        <w:tc>
          <w:tcPr>
            <w:tcW w:w="4677" w:type="dxa"/>
          </w:tcPr>
          <w:p w:rsidR="00D355F4" w:rsidRDefault="00D355F4" w:rsidP="004664EF">
            <w:r>
              <w:t>Создание условий для результативного участия педагогических работников в профессиональных конкурсах</w:t>
            </w:r>
          </w:p>
        </w:tc>
      </w:tr>
      <w:tr w:rsidR="00D355F4" w:rsidTr="00D355F4">
        <w:tc>
          <w:tcPr>
            <w:tcW w:w="675" w:type="dxa"/>
          </w:tcPr>
          <w:p w:rsidR="00D355F4" w:rsidRDefault="00D355F4" w:rsidP="004664EF">
            <w:r>
              <w:t>2.</w:t>
            </w:r>
          </w:p>
        </w:tc>
        <w:tc>
          <w:tcPr>
            <w:tcW w:w="4571" w:type="dxa"/>
          </w:tcPr>
          <w:p w:rsidR="00D355F4" w:rsidRDefault="00D355F4" w:rsidP="004664EF">
            <w:r>
              <w:t>Личное участие руководителя в профессиональных конкурсах</w:t>
            </w:r>
          </w:p>
        </w:tc>
        <w:tc>
          <w:tcPr>
            <w:tcW w:w="4677" w:type="dxa"/>
          </w:tcPr>
          <w:p w:rsidR="00D355F4" w:rsidRDefault="00D355F4" w:rsidP="004664EF">
            <w:r>
              <w:t>Личное участие руководителя в профессиональных конкурсах</w:t>
            </w:r>
          </w:p>
        </w:tc>
      </w:tr>
    </w:tbl>
    <w:p w:rsidR="00D355F4" w:rsidRDefault="00D355F4" w:rsidP="00D355F4">
      <w:pPr>
        <w:jc w:val="both"/>
        <w:rPr>
          <w:sz w:val="24"/>
          <w:szCs w:val="24"/>
        </w:rPr>
      </w:pPr>
    </w:p>
    <w:p w:rsidR="009A7A87" w:rsidRPr="008D4F91" w:rsidRDefault="009A7A87" w:rsidP="009A7A8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8D4F91">
        <w:rPr>
          <w:b/>
          <w:sz w:val="24"/>
          <w:szCs w:val="24"/>
        </w:rPr>
        <w:t xml:space="preserve">Таким образом, Проект предусматривает </w:t>
      </w:r>
      <w:r w:rsidR="00D64A8A" w:rsidRPr="008D4F91">
        <w:rPr>
          <w:b/>
          <w:sz w:val="24"/>
          <w:szCs w:val="24"/>
        </w:rPr>
        <w:t>установление новых целевых показателей эффективности деятельности муниципальных общеобразовательных учреждений, а именно: «Организация работы по взаимодействию с Советом ветеранов и иными общественными организациями патриотической направленности», «Доля педагогических работников, прошедших повышение квалификации (не ниже 3% от общей численности педагогических работников», а также исключение</w:t>
      </w:r>
      <w:r w:rsidR="008D4F91" w:rsidRPr="008D4F91">
        <w:rPr>
          <w:b/>
          <w:sz w:val="24"/>
          <w:szCs w:val="24"/>
        </w:rPr>
        <w:t xml:space="preserve"> таких показателей, как </w:t>
      </w:r>
      <w:r w:rsidR="00D64A8A" w:rsidRPr="008D4F91">
        <w:rPr>
          <w:b/>
          <w:sz w:val="24"/>
          <w:szCs w:val="24"/>
        </w:rPr>
        <w:t xml:space="preserve"> </w:t>
      </w:r>
      <w:r w:rsidR="008D4F91" w:rsidRPr="008D4F91">
        <w:rPr>
          <w:b/>
          <w:sz w:val="24"/>
          <w:szCs w:val="24"/>
        </w:rPr>
        <w:t>«</w:t>
      </w:r>
      <w:r w:rsidR="00D64A8A" w:rsidRPr="008D4F91">
        <w:rPr>
          <w:b/>
          <w:sz w:val="24"/>
          <w:szCs w:val="24"/>
        </w:rPr>
        <w:t>Исполнение показателя «дорожной карты» в части заработной платы педагогических работников (не ниже/не выше 5% целевого значения показателя)</w:t>
      </w:r>
      <w:r w:rsidR="008D4F91" w:rsidRPr="008D4F91">
        <w:rPr>
          <w:b/>
          <w:sz w:val="24"/>
          <w:szCs w:val="24"/>
        </w:rPr>
        <w:t>» и «Отсутствие просроченной дебиторской задолженности».</w:t>
      </w:r>
      <w:r w:rsidRPr="008D4F91">
        <w:rPr>
          <w:b/>
          <w:bCs/>
          <w:sz w:val="24"/>
          <w:szCs w:val="24"/>
        </w:rPr>
        <w:t xml:space="preserve"> </w:t>
      </w:r>
    </w:p>
    <w:p w:rsidR="003D0A04" w:rsidRPr="00D64A8A" w:rsidRDefault="003D0A04" w:rsidP="009A7A8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062B19" w:rsidRDefault="00062B19" w:rsidP="00062B19">
      <w:pPr>
        <w:pStyle w:val="af1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Установление новых целевых показателей эффективности деятельности муниципальных дошкольных образовательных учреждений (Таблица №2). </w:t>
      </w:r>
    </w:p>
    <w:p w:rsidR="00062B19" w:rsidRDefault="00062B19" w:rsidP="00062B19">
      <w:pPr>
        <w:pStyle w:val="af1"/>
        <w:ind w:left="709"/>
        <w:jc w:val="both"/>
        <w:rPr>
          <w:sz w:val="24"/>
          <w:szCs w:val="24"/>
        </w:rPr>
      </w:pPr>
    </w:p>
    <w:p w:rsidR="009F13B0" w:rsidRDefault="005F63E3" w:rsidP="005F63E3">
      <w:pPr>
        <w:pStyle w:val="af1"/>
        <w:ind w:left="1069"/>
        <w:jc w:val="right"/>
        <w:rPr>
          <w:sz w:val="24"/>
          <w:szCs w:val="24"/>
        </w:rPr>
      </w:pPr>
      <w:r w:rsidRPr="005F63E3">
        <w:rPr>
          <w:sz w:val="24"/>
          <w:szCs w:val="24"/>
        </w:rPr>
        <w:t>Таблица №2</w:t>
      </w:r>
    </w:p>
    <w:tbl>
      <w:tblPr>
        <w:tblStyle w:val="af4"/>
        <w:tblW w:w="9923" w:type="dxa"/>
        <w:tblInd w:w="-176" w:type="dxa"/>
        <w:tblLook w:val="04A0" w:firstRow="1" w:lastRow="0" w:firstColumn="1" w:lastColumn="0" w:noHBand="0" w:noVBand="1"/>
      </w:tblPr>
      <w:tblGrid>
        <w:gridCol w:w="675"/>
        <w:gridCol w:w="4571"/>
        <w:gridCol w:w="4677"/>
      </w:tblGrid>
      <w:tr w:rsidR="00062B19" w:rsidTr="00062B19">
        <w:tc>
          <w:tcPr>
            <w:tcW w:w="675" w:type="dxa"/>
          </w:tcPr>
          <w:p w:rsidR="00062B19" w:rsidRDefault="00062B19" w:rsidP="004664EF">
            <w:pPr>
              <w:jc w:val="center"/>
            </w:pPr>
            <w:r>
              <w:t>№ п/п</w:t>
            </w:r>
          </w:p>
        </w:tc>
        <w:tc>
          <w:tcPr>
            <w:tcW w:w="4571" w:type="dxa"/>
          </w:tcPr>
          <w:p w:rsidR="00062B19" w:rsidRDefault="00062B19" w:rsidP="004664EF">
            <w:pPr>
              <w:jc w:val="center"/>
            </w:pPr>
            <w:r>
              <w:t>Действующие целевые показатели эффективности и результативности деятельности руководителя учреждения</w:t>
            </w:r>
          </w:p>
          <w:p w:rsidR="00062B19" w:rsidRDefault="00062B19" w:rsidP="004664EF">
            <w:pPr>
              <w:jc w:val="center"/>
            </w:pPr>
          </w:p>
        </w:tc>
        <w:tc>
          <w:tcPr>
            <w:tcW w:w="4677" w:type="dxa"/>
          </w:tcPr>
          <w:p w:rsidR="00062B19" w:rsidRDefault="00062B19" w:rsidP="004664EF">
            <w:pPr>
              <w:jc w:val="center"/>
            </w:pPr>
            <w:r>
              <w:t>Предусмотренные Проектом целевые показатели эффективности и результативности деятельности руководителя учреждения</w:t>
            </w:r>
          </w:p>
        </w:tc>
      </w:tr>
      <w:tr w:rsidR="00062B19" w:rsidTr="0071380E">
        <w:tc>
          <w:tcPr>
            <w:tcW w:w="9923" w:type="dxa"/>
            <w:gridSpan w:val="3"/>
          </w:tcPr>
          <w:p w:rsidR="00062B19" w:rsidRDefault="00062B19" w:rsidP="00062B19">
            <w:pPr>
              <w:jc w:val="center"/>
            </w:pPr>
            <w:r>
              <w:t>Выплата за интенсивность и высокие результаты работы</w:t>
            </w:r>
          </w:p>
          <w:p w:rsidR="00062B19" w:rsidRDefault="00062B19" w:rsidP="004664EF"/>
        </w:tc>
      </w:tr>
      <w:tr w:rsidR="00062B19" w:rsidTr="00062B19">
        <w:tc>
          <w:tcPr>
            <w:tcW w:w="675" w:type="dxa"/>
          </w:tcPr>
          <w:p w:rsidR="00062B19" w:rsidRDefault="00062B19" w:rsidP="004664EF">
            <w:r>
              <w:t>1.</w:t>
            </w:r>
          </w:p>
        </w:tc>
        <w:tc>
          <w:tcPr>
            <w:tcW w:w="4571" w:type="dxa"/>
          </w:tcPr>
          <w:p w:rsidR="00062B19" w:rsidRDefault="00062B19" w:rsidP="004664EF">
            <w:r>
              <w:t>Выполнение муниципального задания</w:t>
            </w:r>
          </w:p>
        </w:tc>
        <w:tc>
          <w:tcPr>
            <w:tcW w:w="4677" w:type="dxa"/>
          </w:tcPr>
          <w:p w:rsidR="00062B19" w:rsidRDefault="00062B19" w:rsidP="004664EF">
            <w:r>
              <w:t>Выполнение муниципального задания</w:t>
            </w:r>
          </w:p>
        </w:tc>
      </w:tr>
      <w:tr w:rsidR="00062B19" w:rsidTr="00062B19">
        <w:tc>
          <w:tcPr>
            <w:tcW w:w="675" w:type="dxa"/>
          </w:tcPr>
          <w:p w:rsidR="00062B19" w:rsidRDefault="00062B19" w:rsidP="004664EF">
            <w:r>
              <w:t>2.</w:t>
            </w:r>
          </w:p>
        </w:tc>
        <w:tc>
          <w:tcPr>
            <w:tcW w:w="4571" w:type="dxa"/>
          </w:tcPr>
          <w:p w:rsidR="00062B19" w:rsidRDefault="00062B19" w:rsidP="004664EF">
            <w:r>
              <w:t>Показатель заболеваемости воспитанников (количество дней болезни на 1 ребенка) не более 10%</w:t>
            </w:r>
          </w:p>
        </w:tc>
        <w:tc>
          <w:tcPr>
            <w:tcW w:w="4677" w:type="dxa"/>
          </w:tcPr>
          <w:p w:rsidR="00062B19" w:rsidRDefault="00062B19" w:rsidP="004664EF">
            <w:r>
              <w:t>Показатель заболеваемости воспитанников (количество дней болезни на 1 ребенка) не более 10%</w:t>
            </w:r>
          </w:p>
        </w:tc>
      </w:tr>
      <w:tr w:rsidR="00062B19" w:rsidTr="00062B19">
        <w:tc>
          <w:tcPr>
            <w:tcW w:w="675" w:type="dxa"/>
          </w:tcPr>
          <w:p w:rsidR="00062B19" w:rsidRDefault="00062B19" w:rsidP="004664EF">
            <w:r>
              <w:t>3.</w:t>
            </w:r>
          </w:p>
        </w:tc>
        <w:tc>
          <w:tcPr>
            <w:tcW w:w="4571" w:type="dxa"/>
          </w:tcPr>
          <w:p w:rsidR="00062B19" w:rsidRDefault="00062B19" w:rsidP="004664EF">
            <w:r>
              <w:t>Доля пропущенных дето-дней без уважительной причины не более 10%</w:t>
            </w:r>
          </w:p>
        </w:tc>
        <w:tc>
          <w:tcPr>
            <w:tcW w:w="4677" w:type="dxa"/>
          </w:tcPr>
          <w:p w:rsidR="00062B19" w:rsidRDefault="00062B19" w:rsidP="004664EF">
            <w:r>
              <w:t>Доля пропущенных дето-дней без уважительной причины не более 10%</w:t>
            </w:r>
          </w:p>
        </w:tc>
      </w:tr>
      <w:tr w:rsidR="00062B19" w:rsidTr="00062B19">
        <w:tc>
          <w:tcPr>
            <w:tcW w:w="675" w:type="dxa"/>
          </w:tcPr>
          <w:p w:rsidR="00062B19" w:rsidRDefault="00062B19" w:rsidP="004664EF">
            <w:r>
              <w:t>4.</w:t>
            </w:r>
          </w:p>
        </w:tc>
        <w:tc>
          <w:tcPr>
            <w:tcW w:w="4571" w:type="dxa"/>
          </w:tcPr>
          <w:p w:rsidR="00062B19" w:rsidRDefault="00062B19" w:rsidP="004664EF">
            <w:r>
              <w:t>Наличие призеров городских, краевых, региональных конкурсов, соревнований среди воспитанников</w:t>
            </w:r>
          </w:p>
        </w:tc>
        <w:tc>
          <w:tcPr>
            <w:tcW w:w="4677" w:type="dxa"/>
          </w:tcPr>
          <w:p w:rsidR="00062B19" w:rsidRDefault="00062B19" w:rsidP="004664EF">
            <w:r>
              <w:t>Наличие призеров городских, краевых, региональных конкурсов, соревнований среди воспитанников</w:t>
            </w:r>
          </w:p>
        </w:tc>
      </w:tr>
      <w:tr w:rsidR="00062B19" w:rsidTr="00062B19">
        <w:tc>
          <w:tcPr>
            <w:tcW w:w="675" w:type="dxa"/>
          </w:tcPr>
          <w:p w:rsidR="00062B19" w:rsidRDefault="00062B19" w:rsidP="004664EF">
            <w:r>
              <w:t>5.</w:t>
            </w:r>
          </w:p>
        </w:tc>
        <w:tc>
          <w:tcPr>
            <w:tcW w:w="4571" w:type="dxa"/>
          </w:tcPr>
          <w:p w:rsidR="00062B19" w:rsidRDefault="00062B19" w:rsidP="004664EF">
            <w:r>
              <w:t>Наличие на базе учреждения логопедических групп, логопедического пункта</w:t>
            </w:r>
          </w:p>
        </w:tc>
        <w:tc>
          <w:tcPr>
            <w:tcW w:w="4677" w:type="dxa"/>
          </w:tcPr>
          <w:p w:rsidR="00062B19" w:rsidRDefault="00062B19" w:rsidP="004664EF">
            <w:r>
              <w:t>Наличие на базе учреждения логопедических групп, логопедического пункта</w:t>
            </w:r>
          </w:p>
        </w:tc>
      </w:tr>
      <w:tr w:rsidR="00062B19" w:rsidTr="00062B19">
        <w:tc>
          <w:tcPr>
            <w:tcW w:w="675" w:type="dxa"/>
          </w:tcPr>
          <w:p w:rsidR="00062B19" w:rsidRDefault="00062B19" w:rsidP="004664EF">
            <w:r>
              <w:t>6.</w:t>
            </w:r>
          </w:p>
        </w:tc>
        <w:tc>
          <w:tcPr>
            <w:tcW w:w="4571" w:type="dxa"/>
          </w:tcPr>
          <w:p w:rsidR="00062B19" w:rsidRDefault="00062B19" w:rsidP="004664EF">
            <w:r>
              <w:t>Организация и проведение на базе образовательного учреждения городских, краевых мероприятий</w:t>
            </w:r>
          </w:p>
        </w:tc>
        <w:tc>
          <w:tcPr>
            <w:tcW w:w="4677" w:type="dxa"/>
          </w:tcPr>
          <w:p w:rsidR="00062B19" w:rsidRDefault="00062B19" w:rsidP="004664EF">
            <w:r>
              <w:t>Организация и проведение на базе образовательного учреждения городских, краевых мероприятий</w:t>
            </w:r>
          </w:p>
        </w:tc>
      </w:tr>
      <w:tr w:rsidR="00062B19" w:rsidTr="00062B19">
        <w:tc>
          <w:tcPr>
            <w:tcW w:w="675" w:type="dxa"/>
          </w:tcPr>
          <w:p w:rsidR="00062B19" w:rsidRDefault="00062B19" w:rsidP="004664EF">
            <w:r>
              <w:t>7.</w:t>
            </w:r>
          </w:p>
        </w:tc>
        <w:tc>
          <w:tcPr>
            <w:tcW w:w="4571" w:type="dxa"/>
          </w:tcPr>
          <w:p w:rsidR="00062B19" w:rsidRDefault="00062B19" w:rsidP="004664EF">
            <w:r>
              <w:t>Отсутствие случаев травматизма (несчастных случаев) с воспитанниками во время образовательного процесса</w:t>
            </w:r>
          </w:p>
        </w:tc>
        <w:tc>
          <w:tcPr>
            <w:tcW w:w="4677" w:type="dxa"/>
          </w:tcPr>
          <w:p w:rsidR="00062B19" w:rsidRDefault="00062B19" w:rsidP="004664EF">
            <w:r>
              <w:t>Отсутствие случаев травматизма (несчастных случаев) с воспитанниками во время образовательного процесса</w:t>
            </w:r>
          </w:p>
        </w:tc>
      </w:tr>
      <w:tr w:rsidR="00062B19" w:rsidTr="00062B19">
        <w:tc>
          <w:tcPr>
            <w:tcW w:w="675" w:type="dxa"/>
          </w:tcPr>
          <w:p w:rsidR="00062B19" w:rsidRDefault="00062B19" w:rsidP="004664EF">
            <w:r>
              <w:t>8.</w:t>
            </w:r>
          </w:p>
        </w:tc>
        <w:tc>
          <w:tcPr>
            <w:tcW w:w="4571" w:type="dxa"/>
          </w:tcPr>
          <w:p w:rsidR="00062B19" w:rsidRDefault="00062B19" w:rsidP="004664EF">
            <w:r>
              <w:t>Отсутствие невыполненных предписаний Роспотребнадзора и Госпожнадзора на момент приемки образовательного учреждения к новому учебному году</w:t>
            </w:r>
          </w:p>
        </w:tc>
        <w:tc>
          <w:tcPr>
            <w:tcW w:w="4677" w:type="dxa"/>
          </w:tcPr>
          <w:p w:rsidR="00062B19" w:rsidRDefault="00062B19" w:rsidP="004664EF">
            <w:r>
              <w:t>Отсутствие невыполненных предписаний Роспотребнадзора и Госпожнадзора на момент приемки образовательного учреждения к новому учебному году</w:t>
            </w:r>
          </w:p>
        </w:tc>
      </w:tr>
      <w:tr w:rsidR="00062B19" w:rsidTr="00062B19">
        <w:tc>
          <w:tcPr>
            <w:tcW w:w="675" w:type="dxa"/>
          </w:tcPr>
          <w:p w:rsidR="00062B19" w:rsidRDefault="00062B19" w:rsidP="004664EF">
            <w:r>
              <w:t>9.</w:t>
            </w:r>
          </w:p>
        </w:tc>
        <w:tc>
          <w:tcPr>
            <w:tcW w:w="4571" w:type="dxa"/>
          </w:tcPr>
          <w:p w:rsidR="00062B19" w:rsidRDefault="00062B19" w:rsidP="004664EF">
            <w:r>
              <w:t>Привлечение молодых специалистов и возврат специалистов в отрасль</w:t>
            </w:r>
          </w:p>
        </w:tc>
        <w:tc>
          <w:tcPr>
            <w:tcW w:w="4677" w:type="dxa"/>
          </w:tcPr>
          <w:p w:rsidR="00062B19" w:rsidRDefault="00062B19" w:rsidP="004664EF">
            <w:r>
              <w:t>Привлечение молодых специалистов и возврат специалистов в отрасль</w:t>
            </w:r>
          </w:p>
        </w:tc>
      </w:tr>
      <w:tr w:rsidR="00062B19" w:rsidTr="00062B19">
        <w:tc>
          <w:tcPr>
            <w:tcW w:w="675" w:type="dxa"/>
          </w:tcPr>
          <w:p w:rsidR="00062B19" w:rsidRDefault="00062B19" w:rsidP="004664EF">
            <w:r>
              <w:t>10.</w:t>
            </w:r>
          </w:p>
        </w:tc>
        <w:tc>
          <w:tcPr>
            <w:tcW w:w="4571" w:type="dxa"/>
          </w:tcPr>
          <w:p w:rsidR="00062B19" w:rsidRDefault="00062B19" w:rsidP="004664EF">
            <w:r>
              <w:t xml:space="preserve">Исполнение показателя «дорожной карты» в части заработной платы педагогических работников (не </w:t>
            </w:r>
            <w:r>
              <w:lastRenderedPageBreak/>
              <w:t>ниже/не выше 5% целевого значения показателя)</w:t>
            </w:r>
          </w:p>
        </w:tc>
        <w:tc>
          <w:tcPr>
            <w:tcW w:w="4677" w:type="dxa"/>
          </w:tcPr>
          <w:p w:rsidR="00062B19" w:rsidRPr="00D64A8A" w:rsidRDefault="00D64A8A" w:rsidP="00062B19">
            <w:pPr>
              <w:rPr>
                <w:b/>
              </w:rPr>
            </w:pPr>
            <w:r w:rsidRPr="00D64A8A">
              <w:rPr>
                <w:b/>
              </w:rPr>
              <w:lastRenderedPageBreak/>
              <w:t xml:space="preserve">Исключается </w:t>
            </w:r>
          </w:p>
        </w:tc>
      </w:tr>
      <w:tr w:rsidR="00062B19" w:rsidTr="00062B19">
        <w:tc>
          <w:tcPr>
            <w:tcW w:w="675" w:type="dxa"/>
          </w:tcPr>
          <w:p w:rsidR="00062B19" w:rsidRDefault="00062B19" w:rsidP="004664EF">
            <w:r>
              <w:lastRenderedPageBreak/>
              <w:t>11.</w:t>
            </w:r>
          </w:p>
        </w:tc>
        <w:tc>
          <w:tcPr>
            <w:tcW w:w="4571" w:type="dxa"/>
          </w:tcPr>
          <w:p w:rsidR="00062B19" w:rsidRDefault="00062B19" w:rsidP="004664EF">
            <w:r>
              <w:t>Отсутствие обращений родителей (законных представителей) на деятельность образовательного учреждения</w:t>
            </w:r>
          </w:p>
        </w:tc>
        <w:tc>
          <w:tcPr>
            <w:tcW w:w="4677" w:type="dxa"/>
          </w:tcPr>
          <w:p w:rsidR="00062B19" w:rsidRDefault="00062B19" w:rsidP="00D64A8A">
            <w:r>
              <w:t xml:space="preserve">Отсутствие </w:t>
            </w:r>
            <w:r w:rsidR="00D64A8A">
              <w:t xml:space="preserve">обращений </w:t>
            </w:r>
            <w:r>
              <w:t>родителей (законных представителей) на деятельность образовательного учреждения</w:t>
            </w:r>
          </w:p>
        </w:tc>
      </w:tr>
      <w:tr w:rsidR="00062B19" w:rsidTr="00062B19">
        <w:tc>
          <w:tcPr>
            <w:tcW w:w="675" w:type="dxa"/>
          </w:tcPr>
          <w:p w:rsidR="00062B19" w:rsidRDefault="00062B19" w:rsidP="004664EF">
            <w:r>
              <w:t>12.</w:t>
            </w:r>
          </w:p>
        </w:tc>
        <w:tc>
          <w:tcPr>
            <w:tcW w:w="4571" w:type="dxa"/>
          </w:tcPr>
          <w:p w:rsidR="00062B19" w:rsidRDefault="00062B19" w:rsidP="004664EF">
            <w:r>
              <w:t>Отсутствие просроченной дебиторской задолженности.</w:t>
            </w:r>
          </w:p>
        </w:tc>
        <w:tc>
          <w:tcPr>
            <w:tcW w:w="4677" w:type="dxa"/>
          </w:tcPr>
          <w:p w:rsidR="00062B19" w:rsidRDefault="00062B19" w:rsidP="004664EF">
            <w:pPr>
              <w:ind w:right="-108"/>
            </w:pPr>
            <w:r>
              <w:t>Отсутствие просроченной дебиторской задолженности.</w:t>
            </w:r>
          </w:p>
        </w:tc>
      </w:tr>
      <w:tr w:rsidR="00062B19" w:rsidTr="00062B19">
        <w:tc>
          <w:tcPr>
            <w:tcW w:w="675" w:type="dxa"/>
          </w:tcPr>
          <w:p w:rsidR="00062B19" w:rsidRDefault="00062B19" w:rsidP="004664EF">
            <w:r>
              <w:t>13.</w:t>
            </w:r>
          </w:p>
        </w:tc>
        <w:tc>
          <w:tcPr>
            <w:tcW w:w="4571" w:type="dxa"/>
          </w:tcPr>
          <w:p w:rsidR="00062B19" w:rsidRPr="00DE3DED" w:rsidRDefault="00062B19" w:rsidP="004664EF">
            <w:r>
              <w:t>Ис</w:t>
            </w:r>
            <w:r w:rsidRPr="00DE3DED">
              <w:t xml:space="preserve">пользование </w:t>
            </w:r>
            <w:r>
              <w:t>конкурентных способов закупки.</w:t>
            </w:r>
          </w:p>
        </w:tc>
        <w:tc>
          <w:tcPr>
            <w:tcW w:w="4677" w:type="dxa"/>
          </w:tcPr>
          <w:p w:rsidR="00062B19" w:rsidRDefault="00062B19" w:rsidP="004664EF">
            <w:pPr>
              <w:ind w:right="-108"/>
            </w:pPr>
            <w:r>
              <w:t>Ис</w:t>
            </w:r>
            <w:r w:rsidRPr="00DE3DED">
              <w:t xml:space="preserve">пользование </w:t>
            </w:r>
            <w:r>
              <w:t>конкурентных способов закупки.</w:t>
            </w:r>
          </w:p>
        </w:tc>
      </w:tr>
      <w:tr w:rsidR="00062B19" w:rsidTr="00062B19">
        <w:tc>
          <w:tcPr>
            <w:tcW w:w="675" w:type="dxa"/>
          </w:tcPr>
          <w:p w:rsidR="00062B19" w:rsidRDefault="00062B19" w:rsidP="004664EF">
            <w:r>
              <w:t>14.</w:t>
            </w:r>
          </w:p>
        </w:tc>
        <w:tc>
          <w:tcPr>
            <w:tcW w:w="4571" w:type="dxa"/>
          </w:tcPr>
          <w:p w:rsidR="00062B19" w:rsidRDefault="00062B19" w:rsidP="004664EF">
            <w:r>
              <w:t>Формирование предметно-развивающей среды на территории учреждения</w:t>
            </w:r>
          </w:p>
        </w:tc>
        <w:tc>
          <w:tcPr>
            <w:tcW w:w="4677" w:type="dxa"/>
          </w:tcPr>
          <w:p w:rsidR="00062B19" w:rsidRDefault="00062B19" w:rsidP="004664EF">
            <w:r>
              <w:t>Формирование предметно-развивающей среды на территории учреждения</w:t>
            </w:r>
          </w:p>
        </w:tc>
      </w:tr>
      <w:tr w:rsidR="00062B19" w:rsidTr="00062B19">
        <w:tc>
          <w:tcPr>
            <w:tcW w:w="675" w:type="dxa"/>
          </w:tcPr>
          <w:p w:rsidR="00062B19" w:rsidRDefault="00062B19" w:rsidP="004664EF">
            <w:r>
              <w:t>15.</w:t>
            </w:r>
          </w:p>
        </w:tc>
        <w:tc>
          <w:tcPr>
            <w:tcW w:w="4571" w:type="dxa"/>
          </w:tcPr>
          <w:p w:rsidR="00062B19" w:rsidRDefault="00062B19" w:rsidP="004664EF">
            <w:r>
              <w:t>Наличие педагогических кадров:</w:t>
            </w:r>
          </w:p>
          <w:p w:rsidR="00062B19" w:rsidRDefault="00062B19" w:rsidP="004664EF">
            <w:r>
              <w:t>- с высшей квалификационной категорией (более 25%);</w:t>
            </w:r>
          </w:p>
          <w:p w:rsidR="00062B19" w:rsidRDefault="00062B19" w:rsidP="004664EF">
            <w:r>
              <w:t>- с 1 квалификационной категорией (более 40%)</w:t>
            </w:r>
          </w:p>
        </w:tc>
        <w:tc>
          <w:tcPr>
            <w:tcW w:w="4677" w:type="dxa"/>
          </w:tcPr>
          <w:p w:rsidR="00062B19" w:rsidRDefault="00062B19" w:rsidP="00062B19">
            <w:r>
              <w:t>Наличие педагогических кадров:</w:t>
            </w:r>
          </w:p>
          <w:p w:rsidR="00062B19" w:rsidRDefault="00062B19" w:rsidP="00062B19">
            <w:r>
              <w:t>- с высшей квалификационной категорией (более 25%);</w:t>
            </w:r>
          </w:p>
          <w:p w:rsidR="00062B19" w:rsidRDefault="00062B19" w:rsidP="00062B19">
            <w:r>
              <w:t>- с 1 квалификационной категорией (более 40%)</w:t>
            </w:r>
          </w:p>
        </w:tc>
      </w:tr>
      <w:tr w:rsidR="00062B19" w:rsidTr="00062B19">
        <w:tc>
          <w:tcPr>
            <w:tcW w:w="675" w:type="dxa"/>
          </w:tcPr>
          <w:p w:rsidR="00062B19" w:rsidRDefault="00062B19" w:rsidP="004664EF">
            <w:r>
              <w:t>16.</w:t>
            </w:r>
          </w:p>
        </w:tc>
        <w:tc>
          <w:tcPr>
            <w:tcW w:w="4571" w:type="dxa"/>
          </w:tcPr>
          <w:p w:rsidR="00062B19" w:rsidRDefault="00062B19" w:rsidP="004664EF">
            <w:r>
              <w:t>Освещение деятельности учреждения в СМИ (не менее 1 раза в полугодие)</w:t>
            </w:r>
          </w:p>
        </w:tc>
        <w:tc>
          <w:tcPr>
            <w:tcW w:w="4677" w:type="dxa"/>
          </w:tcPr>
          <w:p w:rsidR="00062B19" w:rsidRDefault="00062B19" w:rsidP="004664EF">
            <w:r>
              <w:t>Освещение деятельности учреждения в СМИ (не менее 1 раза в полугодие)</w:t>
            </w:r>
          </w:p>
        </w:tc>
      </w:tr>
      <w:tr w:rsidR="00062B19" w:rsidTr="002240A3">
        <w:tc>
          <w:tcPr>
            <w:tcW w:w="9923" w:type="dxa"/>
            <w:gridSpan w:val="3"/>
          </w:tcPr>
          <w:p w:rsidR="00062B19" w:rsidRDefault="00062B19" w:rsidP="00062B19">
            <w:pPr>
              <w:jc w:val="center"/>
            </w:pPr>
            <w:r>
              <w:t>Выплаты за качество выполняемых работ</w:t>
            </w:r>
          </w:p>
          <w:p w:rsidR="00062B19" w:rsidRDefault="00062B19" w:rsidP="004664EF"/>
        </w:tc>
      </w:tr>
      <w:tr w:rsidR="00062B19" w:rsidTr="00062B19">
        <w:tc>
          <w:tcPr>
            <w:tcW w:w="675" w:type="dxa"/>
          </w:tcPr>
          <w:p w:rsidR="00062B19" w:rsidRDefault="00062B19" w:rsidP="004664EF">
            <w:r>
              <w:t>1.</w:t>
            </w:r>
          </w:p>
        </w:tc>
        <w:tc>
          <w:tcPr>
            <w:tcW w:w="4571" w:type="dxa"/>
          </w:tcPr>
          <w:p w:rsidR="00062B19" w:rsidRDefault="00062B19" w:rsidP="004664EF">
            <w:pPr>
              <w:ind w:right="-108"/>
            </w:pPr>
            <w:r>
              <w:t>Соблюдение исполнительской дисциплины (отсутствие замечаний в части предоставления информации по запросам, соблюдении сроков и порядка предоставления отчетности)</w:t>
            </w:r>
          </w:p>
        </w:tc>
        <w:tc>
          <w:tcPr>
            <w:tcW w:w="4677" w:type="dxa"/>
          </w:tcPr>
          <w:p w:rsidR="00062B19" w:rsidRDefault="00062B19" w:rsidP="004664EF">
            <w:r>
              <w:t>Соблюдение исполнительской дисциплины (отсутствие замечаний в части предоставления информации по запросам, соблюдении сроков и порядка предоставления отчетности)</w:t>
            </w:r>
          </w:p>
        </w:tc>
      </w:tr>
      <w:tr w:rsidR="00062B19" w:rsidTr="00062B19">
        <w:tc>
          <w:tcPr>
            <w:tcW w:w="675" w:type="dxa"/>
          </w:tcPr>
          <w:p w:rsidR="00062B19" w:rsidRDefault="00062B19" w:rsidP="004664EF">
            <w:r>
              <w:t>2.</w:t>
            </w:r>
          </w:p>
        </w:tc>
        <w:tc>
          <w:tcPr>
            <w:tcW w:w="4571" w:type="dxa"/>
          </w:tcPr>
          <w:p w:rsidR="00062B19" w:rsidRDefault="00062B19" w:rsidP="004664EF">
            <w:r>
              <w:t>Отсутствие замечаний по итогам ревизий и других проверок финансово-хозяйственной деятельности</w:t>
            </w:r>
          </w:p>
        </w:tc>
        <w:tc>
          <w:tcPr>
            <w:tcW w:w="4677" w:type="dxa"/>
          </w:tcPr>
          <w:p w:rsidR="00062B19" w:rsidRDefault="00062B19" w:rsidP="004664EF">
            <w:r>
              <w:t>Отсутствие замечаний по итогам ревизий и других проверок финансово-хозяйственной деятельности</w:t>
            </w:r>
          </w:p>
        </w:tc>
      </w:tr>
      <w:tr w:rsidR="00062B19" w:rsidTr="003F0FCF">
        <w:tc>
          <w:tcPr>
            <w:tcW w:w="9923" w:type="dxa"/>
            <w:gridSpan w:val="3"/>
          </w:tcPr>
          <w:p w:rsidR="00062B19" w:rsidRDefault="00062B19" w:rsidP="00062B19">
            <w:pPr>
              <w:jc w:val="center"/>
            </w:pPr>
            <w:r>
              <w:t>Премии по итогам работы</w:t>
            </w:r>
          </w:p>
          <w:p w:rsidR="00062B19" w:rsidRDefault="00062B19" w:rsidP="004664EF"/>
        </w:tc>
      </w:tr>
      <w:tr w:rsidR="00062B19" w:rsidTr="00062B19">
        <w:tc>
          <w:tcPr>
            <w:tcW w:w="675" w:type="dxa"/>
          </w:tcPr>
          <w:p w:rsidR="00062B19" w:rsidRDefault="00062B19" w:rsidP="004664EF">
            <w:r>
              <w:t>1.</w:t>
            </w:r>
          </w:p>
        </w:tc>
        <w:tc>
          <w:tcPr>
            <w:tcW w:w="4571" w:type="dxa"/>
          </w:tcPr>
          <w:p w:rsidR="00062B19" w:rsidRDefault="00062B19" w:rsidP="004664EF">
            <w:r>
              <w:t>Создание условий для результативного участия педагогических работников в профессиональных конкурсах</w:t>
            </w:r>
          </w:p>
        </w:tc>
        <w:tc>
          <w:tcPr>
            <w:tcW w:w="4677" w:type="dxa"/>
          </w:tcPr>
          <w:p w:rsidR="00062B19" w:rsidRDefault="00062B19" w:rsidP="004664EF">
            <w:r>
              <w:t>Создание условий для результативного участия педагогических работников в профессиональных конкурсах</w:t>
            </w:r>
          </w:p>
        </w:tc>
      </w:tr>
      <w:tr w:rsidR="00062B19" w:rsidTr="00062B19">
        <w:tc>
          <w:tcPr>
            <w:tcW w:w="675" w:type="dxa"/>
          </w:tcPr>
          <w:p w:rsidR="00062B19" w:rsidRDefault="00062B19" w:rsidP="004664EF">
            <w:r>
              <w:t>2.</w:t>
            </w:r>
          </w:p>
        </w:tc>
        <w:tc>
          <w:tcPr>
            <w:tcW w:w="4571" w:type="dxa"/>
          </w:tcPr>
          <w:p w:rsidR="00062B19" w:rsidRDefault="00062B19" w:rsidP="004664EF">
            <w:r>
              <w:t>Личное участие руководителя в профессиональных конкурсах</w:t>
            </w:r>
          </w:p>
        </w:tc>
        <w:tc>
          <w:tcPr>
            <w:tcW w:w="4677" w:type="dxa"/>
          </w:tcPr>
          <w:p w:rsidR="00062B19" w:rsidRDefault="00062B19" w:rsidP="004664EF">
            <w:r>
              <w:t>Личное участие руководителя в профессиональных конкурсах</w:t>
            </w:r>
          </w:p>
        </w:tc>
      </w:tr>
    </w:tbl>
    <w:p w:rsidR="00062B19" w:rsidRDefault="00062B19" w:rsidP="005F63E3">
      <w:pPr>
        <w:pStyle w:val="af1"/>
        <w:ind w:left="1069"/>
        <w:jc w:val="right"/>
        <w:rPr>
          <w:sz w:val="24"/>
          <w:szCs w:val="24"/>
        </w:rPr>
      </w:pPr>
    </w:p>
    <w:p w:rsidR="008D4F91" w:rsidRPr="008D4F91" w:rsidRDefault="008D4F91" w:rsidP="008D4F9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8D4F91">
        <w:rPr>
          <w:b/>
          <w:sz w:val="24"/>
          <w:szCs w:val="24"/>
        </w:rPr>
        <w:t>Таким образом, Проект предусматривает исключение такого показателя эффективности и результативности деятельности руководителя дошкольного учреждения, как  «Исполнение показателя «дорожной карты» в части заработной платы педагогических работников (не ниже/не выше 5% целевого значения показателя)».</w:t>
      </w:r>
      <w:r w:rsidRPr="008D4F91">
        <w:rPr>
          <w:b/>
          <w:bCs/>
          <w:sz w:val="24"/>
          <w:szCs w:val="24"/>
        </w:rPr>
        <w:t xml:space="preserve"> </w:t>
      </w:r>
    </w:p>
    <w:p w:rsidR="009F13B0" w:rsidRDefault="009F13B0" w:rsidP="005F63E3">
      <w:pPr>
        <w:pStyle w:val="af1"/>
        <w:ind w:left="1069"/>
        <w:jc w:val="both"/>
        <w:rPr>
          <w:sz w:val="24"/>
          <w:szCs w:val="24"/>
        </w:rPr>
      </w:pPr>
    </w:p>
    <w:p w:rsidR="008D4F91" w:rsidRPr="008D4F91" w:rsidRDefault="008D4F91" w:rsidP="008D4F91">
      <w:pPr>
        <w:pStyle w:val="af1"/>
        <w:numPr>
          <w:ilvl w:val="0"/>
          <w:numId w:val="22"/>
        </w:numPr>
        <w:ind w:left="0" w:firstLine="709"/>
        <w:jc w:val="both"/>
        <w:rPr>
          <w:bCs/>
          <w:color w:val="000000"/>
          <w:sz w:val="24"/>
          <w:szCs w:val="24"/>
        </w:rPr>
      </w:pPr>
      <w:r w:rsidRPr="008D4F91">
        <w:rPr>
          <w:bCs/>
          <w:color w:val="000000"/>
          <w:sz w:val="24"/>
          <w:szCs w:val="24"/>
        </w:rPr>
        <w:t>Изменение критериев оценки эффективности и результативности руководителя МКУ «Межотраслевая централизованная бухгалтерия» и периодичности представления отчетности содержащей информацию о выполнении показателей руководителем данного учреждения без</w:t>
      </w:r>
      <w:r w:rsidRPr="008D4F91">
        <w:rPr>
          <w:b/>
          <w:sz w:val="24"/>
          <w:szCs w:val="24"/>
        </w:rPr>
        <w:t xml:space="preserve"> </w:t>
      </w:r>
      <w:r w:rsidRPr="008D4F91">
        <w:rPr>
          <w:sz w:val="24"/>
          <w:szCs w:val="24"/>
        </w:rPr>
        <w:t>изменений показателей эффективности и результативности его деятельности</w:t>
      </w:r>
      <w:r>
        <w:rPr>
          <w:sz w:val="24"/>
          <w:szCs w:val="24"/>
        </w:rPr>
        <w:t>.</w:t>
      </w:r>
    </w:p>
    <w:p w:rsidR="008D4F91" w:rsidRDefault="008D4F91" w:rsidP="008D4F91">
      <w:pPr>
        <w:ind w:left="709"/>
        <w:jc w:val="both"/>
        <w:rPr>
          <w:bCs/>
          <w:color w:val="000000"/>
          <w:sz w:val="24"/>
          <w:szCs w:val="24"/>
        </w:rPr>
      </w:pPr>
    </w:p>
    <w:p w:rsidR="008D4F91" w:rsidRDefault="008D4F91" w:rsidP="008D4F91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C3597B">
        <w:rPr>
          <w:b/>
          <w:sz w:val="24"/>
          <w:szCs w:val="24"/>
        </w:rPr>
        <w:t xml:space="preserve"> В соответствии со статьей 145 Трудового кодекса Российской Федерации условия оплаты труда руководителей, их заместителей, главных бухгалтеров муниципальных учреждений, определяются трудовыми договорами в соответствии с настоящим Кодексом,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самоуправления, учредительными документами юридического лица (организации).</w:t>
      </w:r>
    </w:p>
    <w:p w:rsidR="00C3597B" w:rsidRPr="00C3597B" w:rsidRDefault="00C3597B" w:rsidP="008D4F91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Таким образом, администрация Партизанского городского округа, являясь органом местного самоуправления и выступая учредителем муниципальных учреждений Партизанского городского округа, наделена полномочиями по изданию</w:t>
      </w:r>
      <w:r w:rsidRPr="00C3597B">
        <w:rPr>
          <w:b/>
          <w:sz w:val="24"/>
          <w:szCs w:val="24"/>
        </w:rPr>
        <w:t xml:space="preserve"> нормативными правовыми актами органов местного самоуправления</w:t>
      </w:r>
      <w:r>
        <w:rPr>
          <w:b/>
          <w:sz w:val="24"/>
          <w:szCs w:val="24"/>
        </w:rPr>
        <w:t xml:space="preserve"> регулирующих вопросы условий оплаты </w:t>
      </w:r>
      <w:r w:rsidRPr="00C3597B">
        <w:rPr>
          <w:b/>
          <w:sz w:val="24"/>
          <w:szCs w:val="24"/>
        </w:rPr>
        <w:t>труда руководителей, их заместителей, главных бухгалтеров муниципальных учреждений</w:t>
      </w:r>
      <w:r w:rsidR="00C071A5">
        <w:rPr>
          <w:b/>
          <w:sz w:val="24"/>
          <w:szCs w:val="24"/>
        </w:rPr>
        <w:t>, а следовательно,</w:t>
      </w:r>
      <w:r>
        <w:rPr>
          <w:b/>
          <w:sz w:val="24"/>
          <w:szCs w:val="24"/>
        </w:rPr>
        <w:t xml:space="preserve"> </w:t>
      </w:r>
      <w:r w:rsidR="00C071A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олномочиями по изданию постановления аналогичного представленному Проекту.     </w:t>
      </w:r>
    </w:p>
    <w:p w:rsidR="008D4F91" w:rsidRPr="00C3597B" w:rsidRDefault="008D4F91" w:rsidP="008D4F91">
      <w:pPr>
        <w:ind w:left="720"/>
        <w:jc w:val="both"/>
        <w:rPr>
          <w:b/>
          <w:bCs/>
          <w:color w:val="000000"/>
          <w:sz w:val="24"/>
          <w:szCs w:val="24"/>
        </w:rPr>
      </w:pPr>
    </w:p>
    <w:p w:rsidR="00C071A5" w:rsidRPr="00C071A5" w:rsidRDefault="00C071A5" w:rsidP="00C071A5">
      <w:pPr>
        <w:pStyle w:val="af1"/>
        <w:ind w:left="0" w:firstLine="709"/>
        <w:jc w:val="both"/>
        <w:rPr>
          <w:b/>
          <w:bCs/>
          <w:color w:val="000000"/>
          <w:sz w:val="24"/>
          <w:szCs w:val="24"/>
        </w:rPr>
      </w:pPr>
      <w:r w:rsidRPr="00C071A5">
        <w:rPr>
          <w:b/>
          <w:bCs/>
          <w:color w:val="000000"/>
          <w:sz w:val="24"/>
          <w:szCs w:val="24"/>
        </w:rPr>
        <w:lastRenderedPageBreak/>
        <w:t xml:space="preserve">Предусмотренные Проектом изменения </w:t>
      </w:r>
      <w:r w:rsidRPr="00C071A5">
        <w:rPr>
          <w:b/>
          <w:sz w:val="24"/>
          <w:szCs w:val="24"/>
        </w:rPr>
        <w:t>целевых показателей эффективности деятельности муниципальных дошкольных образовательных, общеобразовательных учреждений, учитываемые при определении размеров стимулирующих выплат руководителям данных учреждений не противоречат требованиям действующего законодательства</w:t>
      </w:r>
      <w:r>
        <w:rPr>
          <w:b/>
          <w:sz w:val="24"/>
          <w:szCs w:val="24"/>
        </w:rPr>
        <w:t>,</w:t>
      </w:r>
      <w:r w:rsidRPr="00C071A5">
        <w:rPr>
          <w:b/>
          <w:sz w:val="24"/>
          <w:szCs w:val="24"/>
        </w:rPr>
        <w:t xml:space="preserve"> их внесение не приведет к увеличению расходов средств бюджета Партизанского городского округа. </w:t>
      </w:r>
    </w:p>
    <w:p w:rsidR="009B561C" w:rsidRDefault="009B561C" w:rsidP="00C071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871" w:rsidRPr="00505D56" w:rsidRDefault="00254871" w:rsidP="00254871">
      <w:pPr>
        <w:ind w:firstLine="709"/>
        <w:jc w:val="both"/>
        <w:rPr>
          <w:sz w:val="24"/>
          <w:szCs w:val="24"/>
        </w:rPr>
      </w:pPr>
      <w:r w:rsidRPr="00D46C0E">
        <w:rPr>
          <w:sz w:val="24"/>
          <w:szCs w:val="24"/>
        </w:rPr>
        <w:t>Заключение:</w:t>
      </w:r>
    </w:p>
    <w:p w:rsidR="00254871" w:rsidRPr="00505D56" w:rsidRDefault="00254871" w:rsidP="00EA7BE2">
      <w:pPr>
        <w:shd w:val="clear" w:color="auto" w:fill="FFFFFF"/>
        <w:ind w:firstLine="709"/>
        <w:jc w:val="both"/>
        <w:rPr>
          <w:sz w:val="24"/>
          <w:szCs w:val="24"/>
        </w:rPr>
      </w:pPr>
      <w:r w:rsidRPr="00505D56">
        <w:rPr>
          <w:sz w:val="24"/>
          <w:szCs w:val="24"/>
        </w:rPr>
        <w:t xml:space="preserve">По результатам финансово-экономической экспертизы </w:t>
      </w:r>
      <w:r w:rsidR="003D0A04">
        <w:rPr>
          <w:sz w:val="24"/>
          <w:szCs w:val="24"/>
        </w:rPr>
        <w:t xml:space="preserve">Проекта </w:t>
      </w:r>
      <w:r w:rsidR="003D0A04">
        <w:rPr>
          <w:bCs/>
          <w:sz w:val="24"/>
          <w:szCs w:val="24"/>
          <w:shd w:val="clear" w:color="auto" w:fill="FFFFFF"/>
        </w:rPr>
        <w:t xml:space="preserve">постановления администрации Партизанского городского округа </w:t>
      </w:r>
      <w:r w:rsidR="00C071A5" w:rsidRPr="003064E0">
        <w:rPr>
          <w:sz w:val="24"/>
          <w:szCs w:val="24"/>
        </w:rPr>
        <w:t>«</w:t>
      </w:r>
      <w:r w:rsidR="00C071A5" w:rsidRPr="003064E0">
        <w:rPr>
          <w:bCs/>
          <w:sz w:val="24"/>
          <w:szCs w:val="24"/>
          <w:shd w:val="clear" w:color="auto" w:fill="FFFFFF"/>
        </w:rPr>
        <w:t>О внесении изменений в Положение о выплатах стимулирующего характера руководителям муниципальных учреждений Партизанского городского округа, утвержденное постановлением администрации Партизанского городского округа от 23 июня 2015 года №615-па»</w:t>
      </w:r>
      <w:r w:rsidR="0005416E" w:rsidRPr="00505D56">
        <w:rPr>
          <w:sz w:val="24"/>
          <w:szCs w:val="24"/>
        </w:rPr>
        <w:t xml:space="preserve">, </w:t>
      </w:r>
      <w:r w:rsidRPr="00505D56">
        <w:rPr>
          <w:sz w:val="24"/>
          <w:szCs w:val="24"/>
        </w:rPr>
        <w:t>Контрольно- счетная палата приходит к следующим выводам:</w:t>
      </w:r>
    </w:p>
    <w:p w:rsidR="00C071A5" w:rsidRPr="00C071A5" w:rsidRDefault="00C071A5" w:rsidP="00C071A5">
      <w:pPr>
        <w:pStyle w:val="af1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C071A5">
        <w:rPr>
          <w:sz w:val="24"/>
          <w:szCs w:val="24"/>
        </w:rPr>
        <w:t>Проект предусматривает установление новых целевых показателей эффективности деятельности муниципальных общеобразовательных учреждений, а именно: «Организация работы по взаимодействию с Советом ветеранов и иными общественными организациями патриотической направленности», «Доля педагогических работников, прошедших повышение квалификации (не ниже 3% от общей численности педагогических работников», а также исключение таких показателей, как  «Исполнение показателя «дорожной карты» в части заработной платы педагогических работников (не ниже/не выше 5% целевого значения показателя)» и «Отсутствие просроченной дебиторской задолженности»</w:t>
      </w:r>
      <w:r>
        <w:rPr>
          <w:sz w:val="24"/>
          <w:szCs w:val="24"/>
        </w:rPr>
        <w:t>;</w:t>
      </w:r>
    </w:p>
    <w:p w:rsidR="00C071A5" w:rsidRPr="00C071A5" w:rsidRDefault="00C071A5" w:rsidP="00C071A5">
      <w:pPr>
        <w:pStyle w:val="af1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C071A5">
        <w:rPr>
          <w:sz w:val="24"/>
          <w:szCs w:val="24"/>
        </w:rPr>
        <w:t>Проект предусматривает исключение такого показателя эффективности и результативности деятельности руководителя дошкольного учреждения, как  «Исполнение показателя «дорожной карты» в части заработной платы педагогических работников (не ниже/не выше 5% целевого значения показателя)»</w:t>
      </w:r>
      <w:r>
        <w:rPr>
          <w:sz w:val="24"/>
          <w:szCs w:val="24"/>
        </w:rPr>
        <w:t>;</w:t>
      </w:r>
    </w:p>
    <w:p w:rsidR="00C071A5" w:rsidRPr="00C071A5" w:rsidRDefault="00C071A5" w:rsidP="00C071A5">
      <w:pPr>
        <w:pStyle w:val="af1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071A5">
        <w:rPr>
          <w:sz w:val="24"/>
          <w:szCs w:val="24"/>
        </w:rPr>
        <w:t>В соответствии со статьей 145 Трудового кодекса Российской Федерации условия оплаты труда руководителей, их заместителей, главных бухгалтеров муниципальных учреждений, определяются трудовыми договорами в соответствии с настоящим Кодексом,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самоуправления, учредительными документами юридического лица (организации).</w:t>
      </w:r>
    </w:p>
    <w:p w:rsidR="00C071A5" w:rsidRDefault="00C071A5" w:rsidP="00C071A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71A5">
        <w:rPr>
          <w:sz w:val="24"/>
          <w:szCs w:val="24"/>
        </w:rPr>
        <w:t>Таким образом, администрация Партизанского городского округа, являясь органом местного самоуправления и выступая учредителем муниципальных учреждений Партизанского городского округа, наделена полномочиями по изданию нормативными правовыми актами органов местного самоуправления регулирующих вопросы условий оплаты труда руководителей, их заместителей, главных бухгалтеров муниципальных учреждений, а следовательно, полномочиями по изданию постановления аналог</w:t>
      </w:r>
      <w:r>
        <w:rPr>
          <w:sz w:val="24"/>
          <w:szCs w:val="24"/>
        </w:rPr>
        <w:t>ичного представленному Проекту;</w:t>
      </w:r>
    </w:p>
    <w:p w:rsidR="00F40DEA" w:rsidRPr="00F40DEA" w:rsidRDefault="00F40DEA" w:rsidP="00F40DEA">
      <w:pPr>
        <w:pStyle w:val="af1"/>
        <w:ind w:left="0" w:firstLine="709"/>
        <w:jc w:val="both"/>
        <w:rPr>
          <w:bCs/>
          <w:color w:val="000000"/>
          <w:sz w:val="24"/>
          <w:szCs w:val="24"/>
        </w:rPr>
      </w:pPr>
      <w:r w:rsidRPr="00F40DEA">
        <w:rPr>
          <w:bCs/>
          <w:color w:val="000000"/>
          <w:sz w:val="24"/>
          <w:szCs w:val="24"/>
        </w:rPr>
        <w:t xml:space="preserve">4) Предусмотренные Проектом изменения </w:t>
      </w:r>
      <w:r w:rsidRPr="00F40DEA">
        <w:rPr>
          <w:sz w:val="24"/>
          <w:szCs w:val="24"/>
        </w:rPr>
        <w:t xml:space="preserve">целевых показателей эффективности деятельности муниципальных дошкольных образовательных, общеобразовательных учреждений, учитываемые при определении размеров стимулирующих выплат руководителям данных учреждений не противоречат требованиям действующего законодательства, их внесение не приведет к увеличению расходов средств бюджета Партизанского городского округа. </w:t>
      </w:r>
    </w:p>
    <w:p w:rsidR="00BD127D" w:rsidRPr="00BD127D" w:rsidRDefault="00BD127D" w:rsidP="003D0A0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54871" w:rsidRPr="00BD127D" w:rsidRDefault="00254871" w:rsidP="00BF2982">
      <w:pPr>
        <w:ind w:firstLine="709"/>
        <w:jc w:val="both"/>
        <w:rPr>
          <w:sz w:val="24"/>
          <w:szCs w:val="24"/>
        </w:rPr>
      </w:pPr>
      <w:r w:rsidRPr="00BD127D">
        <w:rPr>
          <w:sz w:val="24"/>
          <w:szCs w:val="24"/>
        </w:rPr>
        <w:t>Контрольно-счетная палата Партизанского городского округа</w:t>
      </w:r>
      <w:r w:rsidR="00BF2982" w:rsidRPr="00BD127D">
        <w:rPr>
          <w:sz w:val="24"/>
          <w:szCs w:val="24"/>
        </w:rPr>
        <w:t xml:space="preserve"> п</w:t>
      </w:r>
      <w:r w:rsidRPr="00BD127D">
        <w:rPr>
          <w:sz w:val="24"/>
          <w:szCs w:val="24"/>
        </w:rPr>
        <w:t xml:space="preserve">редлагает </w:t>
      </w:r>
      <w:r w:rsidR="00BD127D">
        <w:rPr>
          <w:sz w:val="24"/>
          <w:szCs w:val="24"/>
        </w:rPr>
        <w:t xml:space="preserve">администрации </w:t>
      </w:r>
      <w:r w:rsidRPr="00BD127D">
        <w:rPr>
          <w:sz w:val="24"/>
          <w:szCs w:val="24"/>
        </w:rPr>
        <w:t xml:space="preserve">Партизанского городского округа рассмотреть представленный </w:t>
      </w:r>
      <w:r w:rsidR="00505D56" w:rsidRPr="00BD127D">
        <w:rPr>
          <w:bCs/>
          <w:sz w:val="24"/>
          <w:szCs w:val="24"/>
          <w:shd w:val="clear" w:color="auto" w:fill="FFFFFF"/>
        </w:rPr>
        <w:t>П</w:t>
      </w:r>
      <w:r w:rsidRPr="00BD127D">
        <w:rPr>
          <w:bCs/>
          <w:sz w:val="24"/>
          <w:szCs w:val="24"/>
          <w:shd w:val="clear" w:color="auto" w:fill="FFFFFF"/>
        </w:rPr>
        <w:t xml:space="preserve">роект </w:t>
      </w:r>
      <w:r w:rsidR="00505D56" w:rsidRPr="00BD127D">
        <w:rPr>
          <w:bCs/>
          <w:sz w:val="24"/>
          <w:szCs w:val="24"/>
          <w:shd w:val="clear" w:color="auto" w:fill="FFFFFF"/>
        </w:rPr>
        <w:t xml:space="preserve">решения </w:t>
      </w:r>
      <w:r w:rsidRPr="00BD127D">
        <w:rPr>
          <w:sz w:val="24"/>
          <w:szCs w:val="24"/>
        </w:rPr>
        <w:t>с учетом настоящего  заключения.</w:t>
      </w:r>
    </w:p>
    <w:p w:rsidR="00AF6198" w:rsidRDefault="00AF6198" w:rsidP="00254871">
      <w:pPr>
        <w:spacing w:line="240" w:lineRule="exact"/>
        <w:jc w:val="both"/>
        <w:rPr>
          <w:sz w:val="24"/>
          <w:szCs w:val="24"/>
        </w:rPr>
      </w:pPr>
    </w:p>
    <w:p w:rsidR="00BD127D" w:rsidRDefault="00BD127D" w:rsidP="00254871">
      <w:pPr>
        <w:spacing w:line="240" w:lineRule="exact"/>
        <w:jc w:val="both"/>
        <w:rPr>
          <w:sz w:val="24"/>
          <w:szCs w:val="24"/>
        </w:rPr>
      </w:pPr>
    </w:p>
    <w:p w:rsidR="00254871" w:rsidRDefault="00254871" w:rsidP="00254871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47A95">
        <w:rPr>
          <w:sz w:val="24"/>
          <w:szCs w:val="24"/>
        </w:rPr>
        <w:t xml:space="preserve"> </w:t>
      </w:r>
    </w:p>
    <w:p w:rsidR="00EA7BE2" w:rsidRDefault="00EA7BE2" w:rsidP="00254871">
      <w:pPr>
        <w:spacing w:line="240" w:lineRule="exact"/>
        <w:jc w:val="both"/>
        <w:rPr>
          <w:sz w:val="24"/>
          <w:szCs w:val="24"/>
        </w:rPr>
      </w:pPr>
    </w:p>
    <w:p w:rsidR="00254871" w:rsidRPr="00C47A95" w:rsidRDefault="00254871" w:rsidP="00254871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7B027B" w:rsidRPr="004C424B" w:rsidRDefault="00254871" w:rsidP="00EA7BE2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Р.А. Зыбин</w:t>
      </w:r>
      <w:r w:rsidR="00397B5F" w:rsidRPr="004C424B">
        <w:rPr>
          <w:sz w:val="24"/>
          <w:szCs w:val="24"/>
        </w:rPr>
        <w:t xml:space="preserve"> </w:t>
      </w:r>
    </w:p>
    <w:sectPr w:rsidR="007B027B" w:rsidRPr="004C424B" w:rsidSect="000E01A6">
      <w:headerReference w:type="even" r:id="rId9"/>
      <w:headerReference w:type="default" r:id="rId10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AEC" w:rsidRDefault="00232AEC">
      <w:r>
        <w:separator/>
      </w:r>
    </w:p>
  </w:endnote>
  <w:endnote w:type="continuationSeparator" w:id="0">
    <w:p w:rsidR="00232AEC" w:rsidRDefault="0023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AEC" w:rsidRDefault="00232AEC">
      <w:r>
        <w:separator/>
      </w:r>
    </w:p>
  </w:footnote>
  <w:footnote w:type="continuationSeparator" w:id="0">
    <w:p w:rsidR="00232AEC" w:rsidRDefault="00232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2B" w:rsidRDefault="00215C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35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352B">
      <w:rPr>
        <w:rStyle w:val="a5"/>
        <w:noProof/>
      </w:rPr>
      <w:t>1</w:t>
    </w:r>
    <w:r>
      <w:rPr>
        <w:rStyle w:val="a5"/>
      </w:rPr>
      <w:fldChar w:fldCharType="end"/>
    </w:r>
  </w:p>
  <w:p w:rsidR="00B1352B" w:rsidRDefault="00B1352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2B" w:rsidRDefault="00215C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35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2198">
      <w:rPr>
        <w:rStyle w:val="a5"/>
        <w:noProof/>
      </w:rPr>
      <w:t>2</w:t>
    </w:r>
    <w:r>
      <w:rPr>
        <w:rStyle w:val="a5"/>
      </w:rPr>
      <w:fldChar w:fldCharType="end"/>
    </w:r>
  </w:p>
  <w:p w:rsidR="00B1352B" w:rsidRDefault="00B135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24634E9"/>
    <w:multiLevelType w:val="hybridMultilevel"/>
    <w:tmpl w:val="62E2FCD6"/>
    <w:lvl w:ilvl="0" w:tplc="93FCC4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447DC0"/>
    <w:multiLevelType w:val="hybridMultilevel"/>
    <w:tmpl w:val="0610013C"/>
    <w:lvl w:ilvl="0" w:tplc="587ABD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F50BCB"/>
    <w:multiLevelType w:val="hybridMultilevel"/>
    <w:tmpl w:val="B464EE76"/>
    <w:lvl w:ilvl="0" w:tplc="7F8C8E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8E116C"/>
    <w:multiLevelType w:val="hybridMultilevel"/>
    <w:tmpl w:val="8F424F58"/>
    <w:lvl w:ilvl="0" w:tplc="126045D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4" w15:restartNumberingAfterBreak="0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5" w15:restartNumberingAfterBreak="0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7" w15:restartNumberingAfterBreak="0">
    <w:nsid w:val="38210B62"/>
    <w:multiLevelType w:val="hybridMultilevel"/>
    <w:tmpl w:val="8F424F58"/>
    <w:lvl w:ilvl="0" w:tplc="126045D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20" w15:restartNumberingAfterBreak="0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1C73BDC"/>
    <w:multiLevelType w:val="hybridMultilevel"/>
    <w:tmpl w:val="8F424F58"/>
    <w:lvl w:ilvl="0" w:tplc="126045D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98216A5"/>
    <w:multiLevelType w:val="hybridMultilevel"/>
    <w:tmpl w:val="8F424F58"/>
    <w:lvl w:ilvl="0" w:tplc="126045D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472272B"/>
    <w:multiLevelType w:val="hybridMultilevel"/>
    <w:tmpl w:val="847A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91990"/>
    <w:multiLevelType w:val="hybridMultilevel"/>
    <w:tmpl w:val="8F424F58"/>
    <w:lvl w:ilvl="0" w:tplc="126045DC">
      <w:start w:val="1"/>
      <w:numFmt w:val="decimal"/>
      <w:lvlText w:val="%1)"/>
      <w:lvlJc w:val="left"/>
      <w:pPr>
        <w:ind w:left="234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57841E9"/>
    <w:multiLevelType w:val="hybridMultilevel"/>
    <w:tmpl w:val="8F424F58"/>
    <w:lvl w:ilvl="0" w:tplc="126045D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5FF7C5B"/>
    <w:multiLevelType w:val="hybridMultilevel"/>
    <w:tmpl w:val="100C0688"/>
    <w:lvl w:ilvl="0" w:tplc="F96AE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3"/>
  </w:num>
  <w:num w:numId="5">
    <w:abstractNumId w:val="9"/>
  </w:num>
  <w:num w:numId="6">
    <w:abstractNumId w:val="18"/>
  </w:num>
  <w:num w:numId="7">
    <w:abstractNumId w:val="13"/>
  </w:num>
  <w:num w:numId="8">
    <w:abstractNumId w:val="23"/>
  </w:num>
  <w:num w:numId="9">
    <w:abstractNumId w:val="19"/>
  </w:num>
  <w:num w:numId="10">
    <w:abstractNumId w:val="22"/>
  </w:num>
  <w:num w:numId="11">
    <w:abstractNumId w:val="14"/>
  </w:num>
  <w:num w:numId="12">
    <w:abstractNumId w:val="26"/>
  </w:num>
  <w:num w:numId="13">
    <w:abstractNumId w:val="8"/>
  </w:num>
  <w:num w:numId="14">
    <w:abstractNumId w:val="1"/>
  </w:num>
  <w:num w:numId="15">
    <w:abstractNumId w:val="5"/>
  </w:num>
  <w:num w:numId="16">
    <w:abstractNumId w:val="2"/>
  </w:num>
  <w:num w:numId="17">
    <w:abstractNumId w:val="20"/>
  </w:num>
  <w:num w:numId="18">
    <w:abstractNumId w:val="0"/>
  </w:num>
  <w:num w:numId="19">
    <w:abstractNumId w:val="24"/>
  </w:num>
  <w:num w:numId="20">
    <w:abstractNumId w:val="15"/>
  </w:num>
  <w:num w:numId="21">
    <w:abstractNumId w:val="10"/>
  </w:num>
  <w:num w:numId="22">
    <w:abstractNumId w:val="28"/>
  </w:num>
  <w:num w:numId="23">
    <w:abstractNumId w:val="21"/>
  </w:num>
  <w:num w:numId="24">
    <w:abstractNumId w:val="17"/>
  </w:num>
  <w:num w:numId="25">
    <w:abstractNumId w:val="11"/>
  </w:num>
  <w:num w:numId="26">
    <w:abstractNumId w:val="29"/>
  </w:num>
  <w:num w:numId="27">
    <w:abstractNumId w:val="25"/>
  </w:num>
  <w:num w:numId="28">
    <w:abstractNumId w:val="30"/>
  </w:num>
  <w:num w:numId="29">
    <w:abstractNumId w:val="7"/>
  </w:num>
  <w:num w:numId="30">
    <w:abstractNumId w:val="27"/>
  </w:num>
  <w:num w:numId="3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1AC7"/>
    <w:rsid w:val="0002331D"/>
    <w:rsid w:val="00024BFA"/>
    <w:rsid w:val="00024F88"/>
    <w:rsid w:val="00025045"/>
    <w:rsid w:val="00027234"/>
    <w:rsid w:val="000309A9"/>
    <w:rsid w:val="0003403C"/>
    <w:rsid w:val="00035D04"/>
    <w:rsid w:val="00036149"/>
    <w:rsid w:val="000361E5"/>
    <w:rsid w:val="00037622"/>
    <w:rsid w:val="000406B7"/>
    <w:rsid w:val="0004120D"/>
    <w:rsid w:val="00041C0B"/>
    <w:rsid w:val="00041CD0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2B19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5AC8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A60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216A"/>
    <w:rsid w:val="000F47FA"/>
    <w:rsid w:val="000F55A3"/>
    <w:rsid w:val="000F56B1"/>
    <w:rsid w:val="000F5C06"/>
    <w:rsid w:val="001002EC"/>
    <w:rsid w:val="001006A1"/>
    <w:rsid w:val="00101659"/>
    <w:rsid w:val="00101F66"/>
    <w:rsid w:val="00102198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6D2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F82"/>
    <w:rsid w:val="001B4F71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15C78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AEC"/>
    <w:rsid w:val="00232F45"/>
    <w:rsid w:val="00233E5B"/>
    <w:rsid w:val="00233F4E"/>
    <w:rsid w:val="0023510D"/>
    <w:rsid w:val="00235ABF"/>
    <w:rsid w:val="00236728"/>
    <w:rsid w:val="00240A3C"/>
    <w:rsid w:val="00242826"/>
    <w:rsid w:val="00243397"/>
    <w:rsid w:val="00246596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470C"/>
    <w:rsid w:val="002F5BF0"/>
    <w:rsid w:val="002F5E30"/>
    <w:rsid w:val="002F7B22"/>
    <w:rsid w:val="003019FA"/>
    <w:rsid w:val="0030228F"/>
    <w:rsid w:val="00302A32"/>
    <w:rsid w:val="0030421F"/>
    <w:rsid w:val="00304E7A"/>
    <w:rsid w:val="003064E0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26CE"/>
    <w:rsid w:val="00333B9B"/>
    <w:rsid w:val="00334A30"/>
    <w:rsid w:val="0033574B"/>
    <w:rsid w:val="003416C5"/>
    <w:rsid w:val="003420BE"/>
    <w:rsid w:val="00343A60"/>
    <w:rsid w:val="003445CE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700B4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2621"/>
    <w:rsid w:val="003A429F"/>
    <w:rsid w:val="003A4C96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BB"/>
    <w:rsid w:val="003D0A04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E44"/>
    <w:rsid w:val="0043309C"/>
    <w:rsid w:val="00433284"/>
    <w:rsid w:val="00433C83"/>
    <w:rsid w:val="00433CFE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7F33"/>
    <w:rsid w:val="004617CC"/>
    <w:rsid w:val="004636A7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CE8"/>
    <w:rsid w:val="00493621"/>
    <w:rsid w:val="00496A5E"/>
    <w:rsid w:val="00497CC6"/>
    <w:rsid w:val="004A0903"/>
    <w:rsid w:val="004A5D16"/>
    <w:rsid w:val="004A693B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7302"/>
    <w:rsid w:val="004E1530"/>
    <w:rsid w:val="004E179C"/>
    <w:rsid w:val="004E1ABA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4F7865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5D56"/>
    <w:rsid w:val="005070C8"/>
    <w:rsid w:val="005100A6"/>
    <w:rsid w:val="00511DFF"/>
    <w:rsid w:val="00512071"/>
    <w:rsid w:val="005132FA"/>
    <w:rsid w:val="00514A19"/>
    <w:rsid w:val="0051521F"/>
    <w:rsid w:val="00516E2D"/>
    <w:rsid w:val="00517AB4"/>
    <w:rsid w:val="00520F2E"/>
    <w:rsid w:val="0052147B"/>
    <w:rsid w:val="0052271E"/>
    <w:rsid w:val="00524247"/>
    <w:rsid w:val="00524D18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5429"/>
    <w:rsid w:val="00571A90"/>
    <w:rsid w:val="005743E5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37EB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C1451"/>
    <w:rsid w:val="005C1FA6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1E1"/>
    <w:rsid w:val="005F3430"/>
    <w:rsid w:val="005F35E4"/>
    <w:rsid w:val="005F4862"/>
    <w:rsid w:val="005F503B"/>
    <w:rsid w:val="005F5224"/>
    <w:rsid w:val="005F606D"/>
    <w:rsid w:val="005F63E3"/>
    <w:rsid w:val="005F7171"/>
    <w:rsid w:val="005F73BE"/>
    <w:rsid w:val="005F754D"/>
    <w:rsid w:val="005F75D2"/>
    <w:rsid w:val="006006FD"/>
    <w:rsid w:val="00600BB4"/>
    <w:rsid w:val="00600BC2"/>
    <w:rsid w:val="00600C3E"/>
    <w:rsid w:val="0060183A"/>
    <w:rsid w:val="00601FB8"/>
    <w:rsid w:val="0060287E"/>
    <w:rsid w:val="006031D6"/>
    <w:rsid w:val="00606139"/>
    <w:rsid w:val="00606476"/>
    <w:rsid w:val="00610506"/>
    <w:rsid w:val="00610529"/>
    <w:rsid w:val="00610842"/>
    <w:rsid w:val="006108EC"/>
    <w:rsid w:val="006133AA"/>
    <w:rsid w:val="00614BFA"/>
    <w:rsid w:val="0061510F"/>
    <w:rsid w:val="0061701A"/>
    <w:rsid w:val="0061780F"/>
    <w:rsid w:val="0062180A"/>
    <w:rsid w:val="00622665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6DD3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3FF3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3878"/>
    <w:rsid w:val="00776C2D"/>
    <w:rsid w:val="00777A0C"/>
    <w:rsid w:val="007818DE"/>
    <w:rsid w:val="0078196B"/>
    <w:rsid w:val="00781E58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37F2"/>
    <w:rsid w:val="00804011"/>
    <w:rsid w:val="00804E6C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4F91"/>
    <w:rsid w:val="008D518F"/>
    <w:rsid w:val="008D7239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17CA8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8037E"/>
    <w:rsid w:val="00980A62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0F7F"/>
    <w:rsid w:val="00992C66"/>
    <w:rsid w:val="00993A85"/>
    <w:rsid w:val="00994E54"/>
    <w:rsid w:val="0099749C"/>
    <w:rsid w:val="0099771D"/>
    <w:rsid w:val="009A2A4F"/>
    <w:rsid w:val="009A2DF6"/>
    <w:rsid w:val="009A328B"/>
    <w:rsid w:val="009A3846"/>
    <w:rsid w:val="009A4112"/>
    <w:rsid w:val="009A570A"/>
    <w:rsid w:val="009A5D91"/>
    <w:rsid w:val="009A5F15"/>
    <w:rsid w:val="009A6A66"/>
    <w:rsid w:val="009A6D90"/>
    <w:rsid w:val="009A7A87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13B0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0C81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D15"/>
    <w:rsid w:val="00AF04F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46D0"/>
    <w:rsid w:val="00B04938"/>
    <w:rsid w:val="00B0498F"/>
    <w:rsid w:val="00B05521"/>
    <w:rsid w:val="00B067B1"/>
    <w:rsid w:val="00B110BC"/>
    <w:rsid w:val="00B1310F"/>
    <w:rsid w:val="00B13212"/>
    <w:rsid w:val="00B1352B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90663"/>
    <w:rsid w:val="00B90A30"/>
    <w:rsid w:val="00B92E36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27D"/>
    <w:rsid w:val="00BD1B2F"/>
    <w:rsid w:val="00BD2430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4696"/>
    <w:rsid w:val="00C06535"/>
    <w:rsid w:val="00C071A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3B1B"/>
    <w:rsid w:val="00C33F66"/>
    <w:rsid w:val="00C35106"/>
    <w:rsid w:val="00C35148"/>
    <w:rsid w:val="00C3597B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6CD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29B"/>
    <w:rsid w:val="00CC3F02"/>
    <w:rsid w:val="00CC5175"/>
    <w:rsid w:val="00CC5C37"/>
    <w:rsid w:val="00CD06DC"/>
    <w:rsid w:val="00CD1D9F"/>
    <w:rsid w:val="00CD2A70"/>
    <w:rsid w:val="00CD3FE5"/>
    <w:rsid w:val="00CD4DBC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3245"/>
    <w:rsid w:val="00D14755"/>
    <w:rsid w:val="00D16AEB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5F4"/>
    <w:rsid w:val="00D35674"/>
    <w:rsid w:val="00D35787"/>
    <w:rsid w:val="00D35DD9"/>
    <w:rsid w:val="00D379A3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4A8A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3DB7"/>
    <w:rsid w:val="00DB564A"/>
    <w:rsid w:val="00DB6549"/>
    <w:rsid w:val="00DB733A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4DC6"/>
    <w:rsid w:val="00ED5965"/>
    <w:rsid w:val="00EE04CC"/>
    <w:rsid w:val="00EE18E4"/>
    <w:rsid w:val="00EE211C"/>
    <w:rsid w:val="00EE261E"/>
    <w:rsid w:val="00EE398A"/>
    <w:rsid w:val="00EE403A"/>
    <w:rsid w:val="00EE4CC9"/>
    <w:rsid w:val="00EE58D9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A9A"/>
    <w:rsid w:val="00F06223"/>
    <w:rsid w:val="00F1137D"/>
    <w:rsid w:val="00F11BF9"/>
    <w:rsid w:val="00F12CE3"/>
    <w:rsid w:val="00F13EB7"/>
    <w:rsid w:val="00F14747"/>
    <w:rsid w:val="00F147C6"/>
    <w:rsid w:val="00F177F0"/>
    <w:rsid w:val="00F17E96"/>
    <w:rsid w:val="00F17FF8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61E"/>
    <w:rsid w:val="00F40DEA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15E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0158BA-4594-448F-9099-E5FE7184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uiPriority w:val="34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Заголовок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uiPriority w:val="99"/>
    <w:rsid w:val="005F63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5A146-A1F5-4A5B-BD77-48DE0AC3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17494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Витязь Марина Викторовна</cp:lastModifiedBy>
  <cp:revision>2</cp:revision>
  <cp:lastPrinted>2021-04-05T03:36:00Z</cp:lastPrinted>
  <dcterms:created xsi:type="dcterms:W3CDTF">2023-01-24T03:46:00Z</dcterms:created>
  <dcterms:modified xsi:type="dcterms:W3CDTF">2023-01-24T03:46:00Z</dcterms:modified>
</cp:coreProperties>
</file>